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DECD" w14:textId="0B6E1DFC" w:rsidR="00C92B35" w:rsidRPr="004A1D02" w:rsidRDefault="004E7ED0" w:rsidP="005A7A5E">
      <w:pPr>
        <w:ind w:left="720" w:hanging="720"/>
        <w:jc w:val="both"/>
        <w:rPr>
          <w:b/>
          <w:sz w:val="24"/>
          <w:u w:val="single"/>
          <w:lang w:val="es-MX"/>
        </w:rPr>
      </w:pPr>
      <w:r w:rsidRPr="004A1D02">
        <w:rPr>
          <w:b/>
          <w:sz w:val="24"/>
          <w:u w:val="single"/>
          <w:lang w:val="es-MX"/>
        </w:rPr>
        <w:t>GlobalSurg-CovidSurg Week:</w:t>
      </w:r>
      <w:r w:rsidR="00720802" w:rsidRPr="004A1D02">
        <w:rPr>
          <w:b/>
          <w:sz w:val="24"/>
          <w:u w:val="single"/>
          <w:lang w:val="es-MX"/>
        </w:rPr>
        <w:t xml:space="preserve"> </w:t>
      </w:r>
      <w:r w:rsidR="00941C46" w:rsidRPr="004A1D02">
        <w:rPr>
          <w:b/>
          <w:sz w:val="24"/>
          <w:u w:val="single"/>
          <w:lang w:val="es-MX"/>
        </w:rPr>
        <w:t xml:space="preserve">Determinando el tiempo óptimo </w:t>
      </w:r>
      <w:r w:rsidR="00CA6236" w:rsidRPr="004A1D02">
        <w:rPr>
          <w:b/>
          <w:sz w:val="24"/>
          <w:u w:val="single"/>
          <w:lang w:val="es-MX"/>
        </w:rPr>
        <w:t>de cirugía</w:t>
      </w:r>
      <w:r w:rsidR="004E3530" w:rsidRPr="004A1D02">
        <w:rPr>
          <w:b/>
          <w:sz w:val="24"/>
          <w:u w:val="single"/>
          <w:lang w:val="es-MX"/>
        </w:rPr>
        <w:t xml:space="preserve"> después de </w:t>
      </w:r>
      <w:r w:rsidR="00CE0E5A" w:rsidRPr="004A1D02">
        <w:rPr>
          <w:b/>
          <w:sz w:val="24"/>
          <w:u w:val="single"/>
          <w:lang w:val="es-MX"/>
        </w:rPr>
        <w:t>infección</w:t>
      </w:r>
      <w:r w:rsidR="004E3530" w:rsidRPr="004A1D02">
        <w:rPr>
          <w:b/>
          <w:sz w:val="24"/>
          <w:u w:val="single"/>
          <w:lang w:val="es-MX"/>
        </w:rPr>
        <w:t xml:space="preserve"> SARS-CoV-2. </w:t>
      </w:r>
    </w:p>
    <w:p w14:paraId="5C57536F" w14:textId="77777777" w:rsidR="004B5136" w:rsidRPr="004A1D02" w:rsidRDefault="004B5136" w:rsidP="00CE0E5A">
      <w:pPr>
        <w:jc w:val="both"/>
        <w:rPr>
          <w:b/>
          <w:lang w:val="es-MX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4B5136" w:rsidRPr="004A1D02" w14:paraId="3E276FFA" w14:textId="77777777" w:rsidTr="0075254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D28B7FF" w14:textId="48A2EC44" w:rsidR="004B5136" w:rsidRPr="004A1D02" w:rsidRDefault="000C1BF2" w:rsidP="00CE0E5A">
            <w:pPr>
              <w:jc w:val="both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>Información de contacto</w:t>
            </w:r>
            <w:r w:rsidR="004B5136" w:rsidRPr="004A1D02">
              <w:rPr>
                <w:b/>
                <w:lang w:val="es-MX"/>
              </w:rPr>
              <w:t>:</w:t>
            </w:r>
          </w:p>
        </w:tc>
      </w:tr>
      <w:tr w:rsidR="004B5136" w:rsidRPr="005A7A5E" w14:paraId="65114A91" w14:textId="77777777" w:rsidTr="004B5136">
        <w:tc>
          <w:tcPr>
            <w:tcW w:w="1555" w:type="dxa"/>
            <w:shd w:val="clear" w:color="auto" w:fill="D9D9D9" w:themeFill="background1" w:themeFillShade="D9"/>
          </w:tcPr>
          <w:p w14:paraId="09FFA875" w14:textId="6B8F5F47" w:rsidR="004B5136" w:rsidRPr="004A1D02" w:rsidRDefault="00BC7076" w:rsidP="00CE0E5A">
            <w:pPr>
              <w:jc w:val="both"/>
              <w:rPr>
                <w:b/>
                <w:lang w:val="es-MX"/>
              </w:rPr>
            </w:pPr>
            <w:r w:rsidRPr="004A1D02">
              <w:rPr>
                <w:lang w:val="es-MX"/>
              </w:rPr>
              <w:t>Sitio Web</w:t>
            </w:r>
            <w:r w:rsidR="004B5136" w:rsidRPr="004A1D02">
              <w:rPr>
                <w:lang w:val="es-MX"/>
              </w:rPr>
              <w:t>: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2FEE53CA" w14:textId="7F845A1C" w:rsidR="004B5136" w:rsidRPr="004A1D02" w:rsidRDefault="00F701E0" w:rsidP="00CE0E5A">
            <w:pPr>
              <w:jc w:val="both"/>
              <w:rPr>
                <w:b/>
                <w:lang w:val="es-MX"/>
              </w:rPr>
            </w:pPr>
            <w:r w:rsidRPr="004A1D02">
              <w:rPr>
                <w:rStyle w:val="Hiperligao"/>
                <w:lang w:val="es-MX"/>
              </w:rPr>
              <w:t>https://globalsurg.org/globalsurg-covidsurg-week/</w:t>
            </w:r>
          </w:p>
        </w:tc>
      </w:tr>
      <w:tr w:rsidR="004B5136" w:rsidRPr="004A1D02" w14:paraId="1AA54E7A" w14:textId="77777777" w:rsidTr="004B5136">
        <w:tc>
          <w:tcPr>
            <w:tcW w:w="1555" w:type="dxa"/>
            <w:shd w:val="clear" w:color="auto" w:fill="D9D9D9" w:themeFill="background1" w:themeFillShade="D9"/>
          </w:tcPr>
          <w:p w14:paraId="636682E0" w14:textId="77777777" w:rsidR="004B5136" w:rsidRPr="004A1D02" w:rsidRDefault="004B5136" w:rsidP="00CE0E5A">
            <w:pPr>
              <w:jc w:val="both"/>
              <w:rPr>
                <w:b/>
                <w:lang w:val="es-MX"/>
              </w:rPr>
            </w:pPr>
            <w:r w:rsidRPr="004A1D02">
              <w:rPr>
                <w:lang w:val="es-MX"/>
              </w:rPr>
              <w:t>Twitter: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6EB7C249" w14:textId="77777777" w:rsidR="004B5136" w:rsidRPr="004A1D02" w:rsidRDefault="004B5136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@CovidSurg</w:t>
            </w:r>
          </w:p>
        </w:tc>
      </w:tr>
      <w:tr w:rsidR="004B5136" w:rsidRPr="005A7A5E" w14:paraId="3A6E908D" w14:textId="77777777" w:rsidTr="004B5136">
        <w:tc>
          <w:tcPr>
            <w:tcW w:w="1555" w:type="dxa"/>
            <w:shd w:val="clear" w:color="auto" w:fill="D9D9D9" w:themeFill="background1" w:themeFillShade="D9"/>
          </w:tcPr>
          <w:p w14:paraId="52C05DC9" w14:textId="77777777" w:rsidR="004B5136" w:rsidRPr="004A1D02" w:rsidRDefault="004B5136" w:rsidP="00CE0E5A">
            <w:pPr>
              <w:jc w:val="both"/>
              <w:rPr>
                <w:b/>
                <w:lang w:val="es-MX"/>
              </w:rPr>
            </w:pPr>
            <w:r w:rsidRPr="004A1D02">
              <w:rPr>
                <w:lang w:val="es-MX"/>
              </w:rPr>
              <w:t>Email:</w:t>
            </w:r>
          </w:p>
        </w:tc>
        <w:tc>
          <w:tcPr>
            <w:tcW w:w="7795" w:type="dxa"/>
            <w:shd w:val="clear" w:color="auto" w:fill="D9D9D9" w:themeFill="background1" w:themeFillShade="D9"/>
          </w:tcPr>
          <w:p w14:paraId="38DABC17" w14:textId="77777777" w:rsidR="004B5136" w:rsidRPr="004A1D02" w:rsidRDefault="004B5136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covidsurg@contacts.bham.ac.uk</w:t>
            </w:r>
          </w:p>
        </w:tc>
      </w:tr>
    </w:tbl>
    <w:p w14:paraId="3EAC5507" w14:textId="77777777" w:rsidR="00C92B35" w:rsidRPr="004A1D02" w:rsidRDefault="00C92B35" w:rsidP="00CE0E5A">
      <w:pPr>
        <w:jc w:val="both"/>
        <w:rPr>
          <w:b/>
          <w:lang w:val="es-MX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B35" w:rsidRPr="005A7A5E" w14:paraId="6E3D4CA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ADE6" w14:textId="77777777" w:rsidR="00F33A52" w:rsidRPr="004A1D02" w:rsidRDefault="00F33A52" w:rsidP="00CE0E5A">
            <w:pPr>
              <w:ind w:left="720"/>
              <w:jc w:val="both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>Resumen</w:t>
            </w:r>
          </w:p>
          <w:p w14:paraId="5A0B4FE5" w14:textId="0C875970" w:rsidR="00C92B35" w:rsidRPr="004A1D02" w:rsidRDefault="00F33A52" w:rsidP="00CE0E5A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Estudio de cohorte, prospectivo</w:t>
            </w:r>
            <w:r w:rsidR="000C7D91" w:rsidRPr="004A1D02">
              <w:rPr>
                <w:lang w:val="es-MX"/>
              </w:rPr>
              <w:t>, observacional e internacional.</w:t>
            </w:r>
          </w:p>
          <w:p w14:paraId="7F04DE07" w14:textId="44A840EB" w:rsidR="00C92B35" w:rsidRPr="004A1D02" w:rsidRDefault="000C7D91" w:rsidP="00CE0E5A">
            <w:pPr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Cualquier hospital del mundo puede participar (incluyendo hospitales que no</w:t>
            </w:r>
            <w:r w:rsidR="00432F0D" w:rsidRPr="004A1D02">
              <w:rPr>
                <w:lang w:val="es-MX"/>
              </w:rPr>
              <w:t xml:space="preserve"> hayan ingresado </w:t>
            </w:r>
            <w:r w:rsidR="00D04ECD" w:rsidRPr="004A1D02">
              <w:rPr>
                <w:lang w:val="es-MX"/>
              </w:rPr>
              <w:t xml:space="preserve">pacientes infectados con </w:t>
            </w:r>
            <w:r w:rsidR="00F30EC0" w:rsidRPr="004A1D02">
              <w:rPr>
                <w:lang w:val="es-MX"/>
              </w:rPr>
              <w:t>SARS-CoV-2</w:t>
            </w:r>
            <w:r w:rsidR="00D04ECD" w:rsidRPr="004A1D02">
              <w:rPr>
                <w:lang w:val="es-MX"/>
              </w:rPr>
              <w:t>).</w:t>
            </w:r>
          </w:p>
          <w:p w14:paraId="78C6AA93" w14:textId="1E5D11DE" w:rsidR="004B5136" w:rsidRPr="004A1D02" w:rsidRDefault="00D04ECD" w:rsidP="00CE0E5A">
            <w:pPr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Todos los pacientes sometidos a un procedimiento quirúrgico </w:t>
            </w:r>
            <w:r w:rsidR="0070478C" w:rsidRPr="004A1D02">
              <w:rPr>
                <w:lang w:val="es-MX"/>
              </w:rPr>
              <w:t>en quirófano serán incluidos. Todos los pacientes elegibles consecutivos deberán ser incluidos.</w:t>
            </w:r>
          </w:p>
          <w:p w14:paraId="738327BE" w14:textId="64DA1A06" w:rsidR="0070478C" w:rsidRPr="004A1D02" w:rsidRDefault="000C1BF2" w:rsidP="00CE0E5A">
            <w:pPr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Período</w:t>
            </w:r>
            <w:r w:rsidR="00B36026" w:rsidRPr="004A1D02">
              <w:rPr>
                <w:lang w:val="es-MX"/>
              </w:rPr>
              <w:t xml:space="preserve"> de recolección</w:t>
            </w:r>
            <w:r w:rsidR="0070478C" w:rsidRPr="004A1D02">
              <w:rPr>
                <w:lang w:val="es-MX"/>
              </w:rPr>
              <w:t xml:space="preserve"> de datos de 7 días con seguimiento hasta 30 días  después de la cirugía </w:t>
            </w:r>
            <w:r w:rsidR="002C19C0" w:rsidRPr="004A1D02">
              <w:rPr>
                <w:lang w:val="es-MX"/>
              </w:rPr>
              <w:t xml:space="preserve">para cada paciente. Sin embargo, </w:t>
            </w:r>
            <w:r w:rsidR="002C19C0" w:rsidRPr="004A1D02">
              <w:rPr>
                <w:bCs/>
                <w:lang w:val="es-MX"/>
              </w:rPr>
              <w:t>no</w:t>
            </w:r>
            <w:r w:rsidR="002C19C0" w:rsidRPr="004A1D02">
              <w:rPr>
                <w:lang w:val="es-MX"/>
              </w:rPr>
              <w:t xml:space="preserve"> se deberían hacer cambios</w:t>
            </w:r>
            <w:r w:rsidR="00F046E9" w:rsidRPr="004A1D02">
              <w:rPr>
                <w:lang w:val="es-MX"/>
              </w:rPr>
              <w:t xml:space="preserve"> al manejo/seguimiento habitual de los pacientes.</w:t>
            </w:r>
          </w:p>
          <w:p w14:paraId="21E47094" w14:textId="77777777" w:rsidR="00F046E9" w:rsidRPr="004A1D02" w:rsidRDefault="00F046E9" w:rsidP="00CE0E5A">
            <w:pPr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Resultado principal: mortalidad a los 30 días </w:t>
            </w:r>
          </w:p>
          <w:p w14:paraId="2A327EF5" w14:textId="6BEC6C0E" w:rsidR="004B5136" w:rsidRPr="004A1D02" w:rsidRDefault="00F046E9" w:rsidP="00CE0E5A">
            <w:pPr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Todos los colaboradores serán  incluidos en </w:t>
            </w:r>
            <w:r w:rsidR="00722ECC" w:rsidRPr="004A1D02">
              <w:rPr>
                <w:lang w:val="es-MX"/>
              </w:rPr>
              <w:t>PubMed y citados como co-autores en la</w:t>
            </w:r>
            <w:r w:rsidR="00A32BFE" w:rsidRPr="004A1D02">
              <w:rPr>
                <w:lang w:val="es-MX"/>
              </w:rPr>
              <w:t>s</w:t>
            </w:r>
            <w:r w:rsidR="00722ECC" w:rsidRPr="004A1D02">
              <w:rPr>
                <w:lang w:val="es-MX"/>
              </w:rPr>
              <w:t xml:space="preserve"> publicaciones resultantes.</w:t>
            </w:r>
          </w:p>
        </w:tc>
      </w:tr>
    </w:tbl>
    <w:p w14:paraId="40B27FBB" w14:textId="77777777" w:rsidR="00C92B35" w:rsidRPr="004A1D02" w:rsidRDefault="00C92B35" w:rsidP="00CE0E5A">
      <w:pPr>
        <w:jc w:val="both"/>
        <w:rPr>
          <w:b/>
          <w:lang w:val="es-MX"/>
        </w:rPr>
      </w:pPr>
    </w:p>
    <w:p w14:paraId="1ADAF37D" w14:textId="0D6B4380" w:rsidR="00C92B35" w:rsidRPr="004A1D02" w:rsidRDefault="00BC7076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t>Antecedentes:</w:t>
      </w:r>
    </w:p>
    <w:p w14:paraId="5CBBD1FC" w14:textId="225AFD7A" w:rsidR="004B5136" w:rsidRPr="004A1D02" w:rsidRDefault="00DE436A" w:rsidP="00CE0E5A">
      <w:pPr>
        <w:numPr>
          <w:ilvl w:val="0"/>
          <w:numId w:val="4"/>
        </w:numPr>
        <w:jc w:val="both"/>
        <w:rPr>
          <w:lang w:val="es-MX"/>
        </w:rPr>
      </w:pPr>
      <w:r w:rsidRPr="004A1D02">
        <w:rPr>
          <w:lang w:val="es-MX"/>
        </w:rPr>
        <w:t>Los estudios de cohorte CoviSurg y Covid</w:t>
      </w:r>
      <w:r w:rsidR="00BB1DC1" w:rsidRPr="004A1D02">
        <w:rPr>
          <w:lang w:val="es-MX"/>
        </w:rPr>
        <w:t>Surg-Cancer han capturado resultados de 36.000 pacientes de</w:t>
      </w:r>
      <w:r w:rsidR="00446056" w:rsidRPr="004A1D02">
        <w:rPr>
          <w:lang w:val="es-MX"/>
        </w:rPr>
        <w:t xml:space="preserve"> 1005 hospitales en 86 países.</w:t>
      </w:r>
    </w:p>
    <w:p w14:paraId="2C7386A4" w14:textId="10E89D4A" w:rsidR="004B5136" w:rsidRPr="004A1D02" w:rsidRDefault="00446056" w:rsidP="00CE0E5A">
      <w:pPr>
        <w:numPr>
          <w:ilvl w:val="0"/>
          <w:numId w:val="4"/>
        </w:numPr>
        <w:jc w:val="both"/>
        <w:rPr>
          <w:lang w:val="es-MX"/>
        </w:rPr>
      </w:pPr>
      <w:r w:rsidRPr="004A1D02">
        <w:rPr>
          <w:lang w:val="es-MX"/>
        </w:rPr>
        <w:t xml:space="preserve">El estudio de cohorte CovidSurg capturó </w:t>
      </w:r>
      <w:r w:rsidR="00F81A5B" w:rsidRPr="004A1D02">
        <w:rPr>
          <w:lang w:val="es-MX"/>
        </w:rPr>
        <w:t xml:space="preserve"> resultados de cirugía en pacientes co</w:t>
      </w:r>
      <w:r w:rsidR="00172F2A" w:rsidRPr="004A1D02">
        <w:rPr>
          <w:lang w:val="es-MX"/>
        </w:rPr>
        <w:t>n infección perioperatoria por SARS-CoV-2. La primera publicación en The Lancet</w:t>
      </w:r>
      <w:r w:rsidR="00EB23F6" w:rsidRPr="004A1D02">
        <w:rPr>
          <w:lang w:val="es-MX"/>
        </w:rPr>
        <w:t>*</w:t>
      </w:r>
      <w:r w:rsidR="00172F2A" w:rsidRPr="004A1D02">
        <w:rPr>
          <w:lang w:val="es-MX"/>
        </w:rPr>
        <w:t xml:space="preserve"> reportó </w:t>
      </w:r>
      <w:r w:rsidR="005270B9" w:rsidRPr="004A1D02">
        <w:rPr>
          <w:lang w:val="es-MX"/>
        </w:rPr>
        <w:t>que el 51% de estos pacientes experimenta</w:t>
      </w:r>
      <w:r w:rsidR="001C75CC" w:rsidRPr="004A1D02">
        <w:rPr>
          <w:lang w:val="es-MX"/>
        </w:rPr>
        <w:t>ban</w:t>
      </w:r>
      <w:r w:rsidR="005270B9" w:rsidRPr="004A1D02">
        <w:rPr>
          <w:lang w:val="es-MX"/>
        </w:rPr>
        <w:t xml:space="preserve"> una complicación pulmonar y el 24% </w:t>
      </w:r>
      <w:r w:rsidR="001C75CC" w:rsidRPr="004A1D02">
        <w:rPr>
          <w:lang w:val="es-MX"/>
        </w:rPr>
        <w:t xml:space="preserve">morían en los 30 </w:t>
      </w:r>
      <w:r w:rsidR="00A74AB8" w:rsidRPr="004A1D02">
        <w:rPr>
          <w:lang w:val="es-MX"/>
        </w:rPr>
        <w:t xml:space="preserve">días tras la cirugía. Sin embargo, el análisis fue limitado por la falta de </w:t>
      </w:r>
      <w:r w:rsidR="00880708" w:rsidRPr="004A1D02">
        <w:rPr>
          <w:lang w:val="es-MX"/>
        </w:rPr>
        <w:t xml:space="preserve">comparadores </w:t>
      </w:r>
      <w:r w:rsidR="00A74E0C" w:rsidRPr="004A1D02">
        <w:rPr>
          <w:lang w:val="es-MX"/>
        </w:rPr>
        <w:t>contemporáneos. El próximo anál</w:t>
      </w:r>
      <w:r w:rsidR="00720802" w:rsidRPr="004A1D02">
        <w:rPr>
          <w:lang w:val="es-MX"/>
        </w:rPr>
        <w:t xml:space="preserve">isis de CovidSurg está </w:t>
      </w:r>
      <w:r w:rsidR="00A74E0C" w:rsidRPr="004A1D02">
        <w:rPr>
          <w:lang w:val="es-MX"/>
        </w:rPr>
        <w:t xml:space="preserve">explorando </w:t>
      </w:r>
      <w:r w:rsidR="0065237A" w:rsidRPr="004A1D02">
        <w:rPr>
          <w:lang w:val="es-MX"/>
        </w:rPr>
        <w:t>la</w:t>
      </w:r>
      <w:r w:rsidR="00050894" w:rsidRPr="004A1D02">
        <w:rPr>
          <w:lang w:val="es-MX"/>
        </w:rPr>
        <w:t xml:space="preserve"> estratificación de riesgo en pacientes infectados por SARS-CoV-2. </w:t>
      </w:r>
    </w:p>
    <w:p w14:paraId="6701101A" w14:textId="1A7E2C3B" w:rsidR="00C92B35" w:rsidRPr="004A1D02" w:rsidRDefault="00050894" w:rsidP="00CE0E5A">
      <w:pPr>
        <w:numPr>
          <w:ilvl w:val="0"/>
          <w:numId w:val="4"/>
        </w:numPr>
        <w:jc w:val="both"/>
        <w:rPr>
          <w:lang w:val="es-MX"/>
        </w:rPr>
      </w:pPr>
      <w:r w:rsidRPr="004A1D02">
        <w:rPr>
          <w:lang w:val="es-MX"/>
        </w:rPr>
        <w:t>El estudio Covid</w:t>
      </w:r>
      <w:r w:rsidR="006B5442" w:rsidRPr="004A1D02">
        <w:rPr>
          <w:lang w:val="es-MX"/>
        </w:rPr>
        <w:t>Surg-cancer capturó datos en pacientes que habían sido diagnosticados de cancer</w:t>
      </w:r>
      <w:r w:rsidR="00720802" w:rsidRPr="004A1D02">
        <w:rPr>
          <w:lang w:val="es-MX"/>
        </w:rPr>
        <w:t>, cuya cirugía se realizara</w:t>
      </w:r>
      <w:r w:rsidR="008574AF" w:rsidRPr="004A1D02">
        <w:rPr>
          <w:lang w:val="es-MX"/>
        </w:rPr>
        <w:t xml:space="preserve"> durante la pandemia COVID-19. El primer análisis de CovidS</w:t>
      </w:r>
      <w:r w:rsidR="009476F4" w:rsidRPr="004A1D02">
        <w:rPr>
          <w:lang w:val="es-MX"/>
        </w:rPr>
        <w:t xml:space="preserve">urg-Cancer </w:t>
      </w:r>
      <w:r w:rsidR="00A52CF8" w:rsidRPr="004A1D02">
        <w:rPr>
          <w:lang w:val="es-MX"/>
        </w:rPr>
        <w:t xml:space="preserve">evaluará el impacto de establecer </w:t>
      </w:r>
      <w:r w:rsidR="00720802" w:rsidRPr="004A1D02">
        <w:rPr>
          <w:lang w:val="es-MX"/>
        </w:rPr>
        <w:t>rutas para pacientes</w:t>
      </w:r>
      <w:r w:rsidR="00A52CF8" w:rsidRPr="004A1D02">
        <w:rPr>
          <w:lang w:val="es-MX"/>
        </w:rPr>
        <w:t xml:space="preserve"> </w:t>
      </w:r>
      <w:r w:rsidR="00720802" w:rsidRPr="004A1D02">
        <w:rPr>
          <w:lang w:val="es-MX"/>
        </w:rPr>
        <w:t xml:space="preserve">libres </w:t>
      </w:r>
      <w:r w:rsidR="00A52CF8" w:rsidRPr="004A1D02">
        <w:rPr>
          <w:lang w:val="es-MX"/>
        </w:rPr>
        <w:t xml:space="preserve">de </w:t>
      </w:r>
      <w:r w:rsidR="009B6E22" w:rsidRPr="004A1D02">
        <w:rPr>
          <w:lang w:val="es-MX"/>
        </w:rPr>
        <w:t xml:space="preserve">COVID </w:t>
      </w:r>
      <w:r w:rsidR="00CE0E5A" w:rsidRPr="004A1D02">
        <w:rPr>
          <w:lang w:val="es-MX"/>
        </w:rPr>
        <w:t>(unidades</w:t>
      </w:r>
      <w:r w:rsidR="009B6E22" w:rsidRPr="004A1D02">
        <w:rPr>
          <w:lang w:val="es-MX"/>
        </w:rPr>
        <w:t xml:space="preserve"> quirúrgicas frías)</w:t>
      </w:r>
      <w:r w:rsidR="004B5136" w:rsidRPr="004A1D02">
        <w:rPr>
          <w:lang w:val="es-MX"/>
        </w:rPr>
        <w:t>.</w:t>
      </w:r>
    </w:p>
    <w:p w14:paraId="2ED39D13" w14:textId="0553631E" w:rsidR="00C92B35" w:rsidRPr="004A1D02" w:rsidRDefault="00D0067E" w:rsidP="00CE0E5A">
      <w:pPr>
        <w:numPr>
          <w:ilvl w:val="0"/>
          <w:numId w:val="4"/>
        </w:numPr>
        <w:jc w:val="both"/>
        <w:rPr>
          <w:lang w:val="es-MX"/>
        </w:rPr>
      </w:pPr>
      <w:r w:rsidRPr="004A1D02">
        <w:rPr>
          <w:lang w:val="es-MX"/>
        </w:rPr>
        <w:t>Señales tempranas basadas en los datos de a</w:t>
      </w:r>
      <w:r w:rsidR="00775FB8" w:rsidRPr="004A1D02">
        <w:rPr>
          <w:lang w:val="es-MX"/>
        </w:rPr>
        <w:t xml:space="preserve">proximadamente 150 pacientes de CovidSurg-Cancer muestran que el diagnóstico </w:t>
      </w:r>
      <w:r w:rsidR="00EC1D30" w:rsidRPr="004A1D02">
        <w:rPr>
          <w:lang w:val="es-MX"/>
        </w:rPr>
        <w:t xml:space="preserve">preoperatorio de </w:t>
      </w:r>
      <w:r w:rsidR="00CE0E5A" w:rsidRPr="004A1D02">
        <w:rPr>
          <w:lang w:val="es-MX"/>
        </w:rPr>
        <w:t>infección</w:t>
      </w:r>
      <w:r w:rsidR="00EC1D30" w:rsidRPr="004A1D02">
        <w:rPr>
          <w:lang w:val="es-MX"/>
        </w:rPr>
        <w:t xml:space="preserve"> por </w:t>
      </w:r>
      <w:r w:rsidR="00FE3E7F" w:rsidRPr="004A1D02">
        <w:rPr>
          <w:lang w:val="es-MX"/>
        </w:rPr>
        <w:t>SARS-CoV-2 está asociado a resultados</w:t>
      </w:r>
      <w:r w:rsidR="00890016" w:rsidRPr="004A1D02">
        <w:rPr>
          <w:lang w:val="es-MX"/>
        </w:rPr>
        <w:t xml:space="preserve"> pobres, incluso si la cirugía es retrasada semanas </w:t>
      </w:r>
      <w:r w:rsidR="0012064A" w:rsidRPr="004A1D02">
        <w:rPr>
          <w:lang w:val="es-MX"/>
        </w:rPr>
        <w:t>después</w:t>
      </w:r>
      <w:r w:rsidR="00890016" w:rsidRPr="004A1D02">
        <w:rPr>
          <w:lang w:val="es-MX"/>
        </w:rPr>
        <w:t xml:space="preserve"> del diagnóstico inicial. Sin embargo, datos más depurados son</w:t>
      </w:r>
      <w:r w:rsidR="00C62B95" w:rsidRPr="004A1D02">
        <w:rPr>
          <w:lang w:val="es-MX"/>
        </w:rPr>
        <w:t xml:space="preserve"> requeridos para conocer el momento óptimo de </w:t>
      </w:r>
      <w:r w:rsidR="00C319D3" w:rsidRPr="004A1D02">
        <w:rPr>
          <w:lang w:val="es-MX"/>
        </w:rPr>
        <w:t xml:space="preserve">cirugía </w:t>
      </w:r>
      <w:r w:rsidR="00CE0E5A" w:rsidRPr="004A1D02">
        <w:rPr>
          <w:lang w:val="es-MX"/>
        </w:rPr>
        <w:t>después</w:t>
      </w:r>
      <w:r w:rsidR="00C319D3" w:rsidRPr="004A1D02">
        <w:rPr>
          <w:lang w:val="es-MX"/>
        </w:rPr>
        <w:t xml:space="preserve"> de infección por SARS-CoV-2, incluyendo la determinación de </w:t>
      </w:r>
      <w:r w:rsidR="005555C5" w:rsidRPr="004A1D02">
        <w:rPr>
          <w:lang w:val="es-MX"/>
        </w:rPr>
        <w:t xml:space="preserve">qué factores predicen qué pacientes presentan mayor riesgo. </w:t>
      </w:r>
    </w:p>
    <w:p w14:paraId="61CC0E12" w14:textId="2BED85AC" w:rsidR="00C92B35" w:rsidRPr="004A1D02" w:rsidRDefault="00CB15F2" w:rsidP="00CE0E5A">
      <w:pPr>
        <w:numPr>
          <w:ilvl w:val="0"/>
          <w:numId w:val="4"/>
        </w:numPr>
        <w:jc w:val="both"/>
        <w:rPr>
          <w:lang w:val="es-MX"/>
        </w:rPr>
      </w:pPr>
      <w:r w:rsidRPr="004A1D02">
        <w:rPr>
          <w:lang w:val="es-MX"/>
        </w:rPr>
        <w:t>A diferencia del estudio ya completado CovidSurg, Global</w:t>
      </w:r>
      <w:r w:rsidR="00DA53F2" w:rsidRPr="004A1D02">
        <w:rPr>
          <w:lang w:val="es-MX"/>
        </w:rPr>
        <w:t>Surg-Covi</w:t>
      </w:r>
      <w:r w:rsidR="00CA6236" w:rsidRPr="004A1D02">
        <w:rPr>
          <w:lang w:val="es-MX"/>
        </w:rPr>
        <w:t>dSurg Week re</w:t>
      </w:r>
      <w:r w:rsidR="00D3149D" w:rsidRPr="004A1D02">
        <w:rPr>
          <w:lang w:val="es-MX"/>
        </w:rPr>
        <w:t>copilará</w:t>
      </w:r>
      <w:r w:rsidR="00CA6236" w:rsidRPr="004A1D02">
        <w:rPr>
          <w:lang w:val="es-MX"/>
        </w:rPr>
        <w:t xml:space="preserve"> datos sobre </w:t>
      </w:r>
      <w:r w:rsidR="00DA53F2" w:rsidRPr="004A1D02">
        <w:rPr>
          <w:lang w:val="es-MX"/>
        </w:rPr>
        <w:t>todos los pacientes</w:t>
      </w:r>
      <w:r w:rsidR="00720802" w:rsidRPr="004A1D02">
        <w:rPr>
          <w:lang w:val="es-MX"/>
        </w:rPr>
        <w:t xml:space="preserve"> que sean sometidos a cirugía (programada/urgencia</w:t>
      </w:r>
      <w:r w:rsidR="006D7A39" w:rsidRPr="004A1D02">
        <w:rPr>
          <w:lang w:val="es-MX"/>
        </w:rPr>
        <w:t xml:space="preserve">), </w:t>
      </w:r>
      <w:r w:rsidR="00D3149D" w:rsidRPr="004A1D02">
        <w:rPr>
          <w:lang w:val="es-MX"/>
        </w:rPr>
        <w:t>incluyendo datos de comparación de pacientes a los que no se les ha diagnosticado SARS-CoV-2.</w:t>
      </w:r>
    </w:p>
    <w:p w14:paraId="64C61F50" w14:textId="77777777" w:rsidR="00FB0BD3" w:rsidRPr="004A1D02" w:rsidRDefault="00FB0BD3" w:rsidP="00CE0E5A">
      <w:pPr>
        <w:ind w:left="720"/>
        <w:jc w:val="both"/>
        <w:rPr>
          <w:lang w:val="es-MX"/>
        </w:rPr>
      </w:pPr>
    </w:p>
    <w:p w14:paraId="22ED7431" w14:textId="522DE855" w:rsidR="00E46B1F" w:rsidRPr="004A1D02" w:rsidRDefault="00E46B1F" w:rsidP="00CE0E5A">
      <w:pPr>
        <w:jc w:val="both"/>
        <w:rPr>
          <w:lang w:val="es-MX"/>
        </w:rPr>
      </w:pPr>
      <w:r w:rsidRPr="004A1D02">
        <w:rPr>
          <w:lang w:val="es-MX"/>
        </w:rPr>
        <w:t>*</w:t>
      </w:r>
      <w:r w:rsidR="00D3149D" w:rsidRPr="004A1D02">
        <w:rPr>
          <w:lang w:val="es-MX"/>
        </w:rPr>
        <w:t xml:space="preserve"> COVIDSurg Collaborative</w:t>
      </w:r>
      <w:r w:rsidR="00BC7076" w:rsidRPr="004A1D02">
        <w:rPr>
          <w:lang w:val="es-MX"/>
        </w:rPr>
        <w:t xml:space="preserve">: Mortalidad y complicaciones pulmonares en pacientes sometidos a cirugía con infección perioperatoria por </w:t>
      </w:r>
      <w:r w:rsidR="00720802" w:rsidRPr="004A1D02">
        <w:rPr>
          <w:lang w:val="es-MX"/>
        </w:rPr>
        <w:t>SARS-CoV-2</w:t>
      </w:r>
      <w:r w:rsidRPr="004A1D02">
        <w:rPr>
          <w:lang w:val="es-MX"/>
        </w:rPr>
        <w:t xml:space="preserve">: </w:t>
      </w:r>
      <w:r w:rsidR="00BC7076" w:rsidRPr="004A1D02">
        <w:rPr>
          <w:lang w:val="es-MX"/>
        </w:rPr>
        <w:t>un estudio de cohorte internacional</w:t>
      </w:r>
      <w:r w:rsidRPr="004A1D02">
        <w:rPr>
          <w:lang w:val="es-MX"/>
        </w:rPr>
        <w:t>. Lancet. 2020;</w:t>
      </w:r>
      <w:r w:rsidR="00CA6236" w:rsidRPr="004A1D02">
        <w:rPr>
          <w:lang w:val="es-MX"/>
        </w:rPr>
        <w:t xml:space="preserve"> </w:t>
      </w:r>
      <w:r w:rsidRPr="004A1D02">
        <w:rPr>
          <w:lang w:val="es-MX"/>
        </w:rPr>
        <w:t>396</w:t>
      </w:r>
      <w:r w:rsidR="00CA6236" w:rsidRPr="004A1D02">
        <w:rPr>
          <w:lang w:val="es-MX"/>
        </w:rPr>
        <w:t xml:space="preserve"> </w:t>
      </w:r>
      <w:r w:rsidRPr="004A1D02">
        <w:rPr>
          <w:lang w:val="es-MX"/>
        </w:rPr>
        <w:t>(10243):27-38.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B35" w:rsidRPr="005A7A5E" w14:paraId="05B7E58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0331" w14:textId="77777777" w:rsidR="00BE4E20" w:rsidRPr="004A1D02" w:rsidRDefault="00BE4E20" w:rsidP="00CE0E5A">
            <w:pPr>
              <w:jc w:val="both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>Objetivo primario</w:t>
            </w:r>
          </w:p>
          <w:p w14:paraId="36C152AB" w14:textId="05AE5E35" w:rsidR="00C92B35" w:rsidRPr="004A1D02" w:rsidRDefault="00BE4E20" w:rsidP="00CE0E5A">
            <w:pPr>
              <w:jc w:val="both"/>
              <w:rPr>
                <w:lang w:val="es-MX"/>
              </w:rPr>
            </w:pPr>
            <w:r w:rsidRPr="004A1D02">
              <w:rPr>
                <w:bCs/>
                <w:lang w:val="es-MX"/>
              </w:rPr>
              <w:t xml:space="preserve">Determinar el momento óptimo de cirugía después de </w:t>
            </w:r>
            <w:r w:rsidR="00CE0E5A" w:rsidRPr="004A1D02">
              <w:rPr>
                <w:bCs/>
                <w:lang w:val="es-MX"/>
              </w:rPr>
              <w:t>infección</w:t>
            </w:r>
            <w:r w:rsidRPr="004A1D02">
              <w:rPr>
                <w:bCs/>
                <w:lang w:val="es-MX"/>
              </w:rPr>
              <w:t xml:space="preserve"> por S</w:t>
            </w:r>
            <w:r w:rsidR="0003748C" w:rsidRPr="004A1D02">
              <w:rPr>
                <w:bCs/>
                <w:lang w:val="es-MX"/>
              </w:rPr>
              <w:t>ARS-CoV-2.</w:t>
            </w:r>
          </w:p>
          <w:p w14:paraId="318D2923" w14:textId="77777777" w:rsidR="00C92B35" w:rsidRPr="004A1D02" w:rsidRDefault="00C92B35" w:rsidP="00CE0E5A">
            <w:pPr>
              <w:jc w:val="both"/>
              <w:rPr>
                <w:b/>
                <w:u w:val="single"/>
                <w:lang w:val="es-MX"/>
              </w:rPr>
            </w:pPr>
          </w:p>
          <w:p w14:paraId="21D6B684" w14:textId="537AE4DD" w:rsidR="00C92B35" w:rsidRPr="004A1D02" w:rsidRDefault="0003748C" w:rsidP="00CE0E5A">
            <w:pPr>
              <w:jc w:val="both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>Análisis primario</w:t>
            </w:r>
          </w:p>
          <w:p w14:paraId="2F44C8B8" w14:textId="71A07074" w:rsidR="00E15A51" w:rsidRPr="004A1D02" w:rsidRDefault="00152FE8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L</w:t>
            </w:r>
            <w:r w:rsidR="005F1C82" w:rsidRPr="004A1D02">
              <w:rPr>
                <w:lang w:val="es-MX"/>
              </w:rPr>
              <w:t xml:space="preserve">as tasas </w:t>
            </w:r>
            <w:r w:rsidRPr="004A1D02">
              <w:rPr>
                <w:lang w:val="es-MX"/>
              </w:rPr>
              <w:t>de mortalidad serán comparad</w:t>
            </w:r>
            <w:r w:rsidR="005F1C82" w:rsidRPr="004A1D02">
              <w:rPr>
                <w:lang w:val="es-MX"/>
              </w:rPr>
              <w:t>a</w:t>
            </w:r>
            <w:r w:rsidRPr="004A1D02">
              <w:rPr>
                <w:lang w:val="es-MX"/>
              </w:rPr>
              <w:t xml:space="preserve">s entre pacientes </w:t>
            </w:r>
            <w:r w:rsidR="00182899" w:rsidRPr="004A1D02">
              <w:rPr>
                <w:lang w:val="es-MX"/>
              </w:rPr>
              <w:t xml:space="preserve">preoperatoriamente </w:t>
            </w:r>
            <w:r w:rsidR="001862BA" w:rsidRPr="004A1D02">
              <w:rPr>
                <w:lang w:val="es-MX"/>
              </w:rPr>
              <w:t xml:space="preserve">infectados por SARS-CoV-2 </w:t>
            </w:r>
            <w:r w:rsidR="00B04CD4" w:rsidRPr="004A1D02">
              <w:rPr>
                <w:lang w:val="es-MX"/>
              </w:rPr>
              <w:t>y aquellos presumiblemente no expuestos a SARS-CoV-2 en el momento de la cirugía.</w:t>
            </w:r>
            <w:r w:rsidR="00E15A51" w:rsidRPr="004A1D02">
              <w:rPr>
                <w:lang w:val="es-MX"/>
              </w:rPr>
              <w:t xml:space="preserve"> </w:t>
            </w:r>
          </w:p>
          <w:p w14:paraId="11EF78A2" w14:textId="77777777" w:rsidR="00E15A51" w:rsidRPr="004A1D02" w:rsidRDefault="00E15A51" w:rsidP="00CE0E5A">
            <w:pPr>
              <w:jc w:val="both"/>
              <w:rPr>
                <w:lang w:val="es-MX"/>
              </w:rPr>
            </w:pPr>
          </w:p>
          <w:p w14:paraId="630C644C" w14:textId="532C122D" w:rsidR="00B07864" w:rsidRPr="004A1D02" w:rsidRDefault="00BA53C3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La exposición principal son pacientes </w:t>
            </w:r>
            <w:r w:rsidR="00AB66F0" w:rsidRPr="004A1D02">
              <w:rPr>
                <w:lang w:val="es-MX"/>
              </w:rPr>
              <w:t xml:space="preserve">con diagnóstico de </w:t>
            </w:r>
            <w:r w:rsidR="00CE0E5A" w:rsidRPr="004A1D02">
              <w:rPr>
                <w:lang w:val="es-MX"/>
              </w:rPr>
              <w:t>infección</w:t>
            </w:r>
            <w:r w:rsidR="00AB66F0" w:rsidRPr="004A1D02">
              <w:rPr>
                <w:lang w:val="es-MX"/>
              </w:rPr>
              <w:t xml:space="preserve"> p</w:t>
            </w:r>
            <w:r w:rsidR="00FD0DAD" w:rsidRPr="004A1D02">
              <w:rPr>
                <w:lang w:val="es-MX"/>
              </w:rPr>
              <w:t>or</w:t>
            </w:r>
            <w:r w:rsidR="00AB66F0" w:rsidRPr="004A1D02">
              <w:rPr>
                <w:lang w:val="es-MX"/>
              </w:rPr>
              <w:t xml:space="preserve"> SARS-CoV-2 en cualquier momento antes de la cirugía </w:t>
            </w:r>
            <w:r w:rsidR="00CE0E5A" w:rsidRPr="004A1D02">
              <w:rPr>
                <w:lang w:val="es-MX"/>
              </w:rPr>
              <w:t>(grupo</w:t>
            </w:r>
            <w:r w:rsidR="00AB66F0" w:rsidRPr="004A1D02">
              <w:rPr>
                <w:lang w:val="es-MX"/>
              </w:rPr>
              <w:t xml:space="preserve"> </w:t>
            </w:r>
            <w:r w:rsidR="0093353F" w:rsidRPr="004A1D02">
              <w:rPr>
                <w:lang w:val="es-MX"/>
              </w:rPr>
              <w:t xml:space="preserve">SARS-CoV-2 preoperatorio). </w:t>
            </w:r>
          </w:p>
          <w:p w14:paraId="136050C1" w14:textId="77777777" w:rsidR="00B07864" w:rsidRPr="004A1D02" w:rsidRDefault="00B07864" w:rsidP="00CE0E5A">
            <w:pPr>
              <w:jc w:val="both"/>
              <w:rPr>
                <w:lang w:val="es-MX"/>
              </w:rPr>
            </w:pPr>
          </w:p>
          <w:p w14:paraId="1A975BBF" w14:textId="4BEA34F6" w:rsidR="0093353F" w:rsidRPr="004A1D02" w:rsidRDefault="00B07864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          </w:t>
            </w:r>
            <w:r w:rsidR="0093353F" w:rsidRPr="004A1D02">
              <w:rPr>
                <w:lang w:val="es-MX"/>
              </w:rPr>
              <w:t xml:space="preserve">Esto incluye pacientes diagnosticados </w:t>
            </w:r>
            <w:r w:rsidR="00FD0DAD" w:rsidRPr="004A1D02">
              <w:rPr>
                <w:lang w:val="es-MX"/>
              </w:rPr>
              <w:t>en</w:t>
            </w:r>
            <w:r w:rsidR="008C76CA" w:rsidRPr="004A1D02">
              <w:rPr>
                <w:lang w:val="es-MX"/>
              </w:rPr>
              <w:t xml:space="preserve"> cualquier  momento antes del a cirugía ( el diagnóstico podría ser días o meses antes de la cirugía)</w:t>
            </w:r>
          </w:p>
          <w:p w14:paraId="578EECEB" w14:textId="20F0C2BB" w:rsidR="00C92B35" w:rsidRPr="004A1D02" w:rsidRDefault="009C10E6" w:rsidP="00CE0E5A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Esto incluye pacientes quienes </w:t>
            </w:r>
            <w:r w:rsidR="00FE119E" w:rsidRPr="004A1D02">
              <w:rPr>
                <w:lang w:val="es-MX"/>
              </w:rPr>
              <w:t>(1) nunca fueron sintomáticos</w:t>
            </w:r>
            <w:r w:rsidR="00E5702D" w:rsidRPr="004A1D02">
              <w:rPr>
                <w:lang w:val="es-MX"/>
              </w:rPr>
              <w:t xml:space="preserve">, (2) sintomáticos </w:t>
            </w:r>
            <w:r w:rsidR="00726946" w:rsidRPr="004A1D02">
              <w:rPr>
                <w:lang w:val="es-MX"/>
              </w:rPr>
              <w:t xml:space="preserve">en el momento del diagnóstico pero cuyos síntomas han sido </w:t>
            </w:r>
            <w:r w:rsidR="000005B3" w:rsidRPr="004A1D02">
              <w:rPr>
                <w:lang w:val="es-MX"/>
              </w:rPr>
              <w:t xml:space="preserve">ahora </w:t>
            </w:r>
            <w:r w:rsidR="00726946" w:rsidRPr="004A1D02">
              <w:rPr>
                <w:lang w:val="es-MX"/>
              </w:rPr>
              <w:t>resueltos</w:t>
            </w:r>
            <w:r w:rsidR="000005B3" w:rsidRPr="004A1D02">
              <w:rPr>
                <w:lang w:val="es-MX"/>
              </w:rPr>
              <w:t xml:space="preserve"> </w:t>
            </w:r>
            <w:r w:rsidR="00CE0E5A" w:rsidRPr="004A1D02">
              <w:rPr>
                <w:lang w:val="es-MX"/>
              </w:rPr>
              <w:t>(el</w:t>
            </w:r>
            <w:r w:rsidR="000005B3" w:rsidRPr="004A1D02">
              <w:rPr>
                <w:lang w:val="es-MX"/>
              </w:rPr>
              <w:t xml:space="preserve"> paciente no tiene síntomas en el momento de la cirugía), (3)</w:t>
            </w:r>
            <w:r w:rsidR="000B240E" w:rsidRPr="004A1D02">
              <w:rPr>
                <w:lang w:val="es-MX"/>
              </w:rPr>
              <w:t xml:space="preserve"> continua con síntomas de </w:t>
            </w:r>
            <w:r w:rsidR="00CE0E5A" w:rsidRPr="004A1D02">
              <w:rPr>
                <w:lang w:val="es-MX"/>
              </w:rPr>
              <w:t>infección</w:t>
            </w:r>
            <w:r w:rsidR="000B240E" w:rsidRPr="004A1D02">
              <w:rPr>
                <w:lang w:val="es-MX"/>
              </w:rPr>
              <w:t xml:space="preserve"> SARS-CoV-2.</w:t>
            </w:r>
          </w:p>
          <w:p w14:paraId="27094591" w14:textId="7AD97228" w:rsidR="00861DE4" w:rsidRPr="004A1D02" w:rsidRDefault="001D54A6" w:rsidP="00CE0E5A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Este grupo será estratificado por tiempo</w:t>
            </w:r>
            <w:r w:rsidR="00D3149D" w:rsidRPr="004A1D02">
              <w:rPr>
                <w:lang w:val="es-MX"/>
              </w:rPr>
              <w:t>; desde el diagnóstico (</w:t>
            </w:r>
            <w:r w:rsidRPr="004A1D02">
              <w:rPr>
                <w:lang w:val="es-MX"/>
              </w:rPr>
              <w:t xml:space="preserve">si </w:t>
            </w:r>
            <w:r w:rsidR="00D3149D" w:rsidRPr="004A1D02">
              <w:rPr>
                <w:lang w:val="es-MX"/>
              </w:rPr>
              <w:t>se conoce</w:t>
            </w:r>
            <w:r w:rsidRPr="004A1D02">
              <w:rPr>
                <w:lang w:val="es-MX"/>
              </w:rPr>
              <w:t xml:space="preserve">), severidad inicial de la </w:t>
            </w:r>
            <w:r w:rsidR="00CE0E5A" w:rsidRPr="004A1D02">
              <w:rPr>
                <w:lang w:val="es-MX"/>
              </w:rPr>
              <w:t>infección</w:t>
            </w:r>
            <w:r w:rsidRPr="004A1D02">
              <w:rPr>
                <w:lang w:val="es-MX"/>
              </w:rPr>
              <w:t xml:space="preserve"> por SARS-CoV-2 </w:t>
            </w:r>
            <w:r w:rsidR="00F03C47" w:rsidRPr="004A1D02">
              <w:rPr>
                <w:lang w:val="es-MX"/>
              </w:rPr>
              <w:t xml:space="preserve">y si son sintomáticos en el momento de la cirugía. </w:t>
            </w:r>
          </w:p>
          <w:p w14:paraId="14CB436B" w14:textId="77777777" w:rsidR="00F03C47" w:rsidRPr="004A1D02" w:rsidRDefault="00F03C47" w:rsidP="00CE0E5A">
            <w:pPr>
              <w:ind w:left="720"/>
              <w:jc w:val="both"/>
              <w:rPr>
                <w:lang w:val="es-MX"/>
              </w:rPr>
            </w:pPr>
          </w:p>
          <w:p w14:paraId="20E7817B" w14:textId="038BFE86" w:rsidR="00264825" w:rsidRPr="004A1D02" w:rsidRDefault="00F03C47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Habrá dos grupos comparadores, (1)</w:t>
            </w:r>
            <w:r w:rsidR="00D919E1" w:rsidRPr="004A1D02">
              <w:rPr>
                <w:lang w:val="es-MX"/>
              </w:rPr>
              <w:t xml:space="preserve"> pacientes con </w:t>
            </w:r>
            <w:r w:rsidR="00CE0E5A" w:rsidRPr="004A1D02">
              <w:rPr>
                <w:lang w:val="es-MX"/>
              </w:rPr>
              <w:t>diagnóstico postoperatorio SARS-CoV-2 y (2) paciente</w:t>
            </w:r>
            <w:r w:rsidR="00D919E1" w:rsidRPr="004A1D02">
              <w:rPr>
                <w:lang w:val="es-MX"/>
              </w:rPr>
              <w:t xml:space="preserve"> que no hayan tenido diagnóstico de SARS-CoV-2</w:t>
            </w:r>
            <w:r w:rsidR="00264825" w:rsidRPr="004A1D02">
              <w:rPr>
                <w:lang w:val="es-MX"/>
              </w:rPr>
              <w:t>. Estos grupos son definidos abajo.</w:t>
            </w:r>
          </w:p>
          <w:p w14:paraId="148F0D3C" w14:textId="6B9E2F3A" w:rsidR="00C92B35" w:rsidRPr="004A1D02" w:rsidRDefault="00264825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            Grupos NO SARS-CoV-2: </w:t>
            </w:r>
            <w:r w:rsidR="00AA17B1" w:rsidRPr="004A1D02">
              <w:rPr>
                <w:lang w:val="es-MX"/>
              </w:rPr>
              <w:t xml:space="preserve">pacientes que no hayan tenido un diagnóstico de SARS-CoV-2 antes de la </w:t>
            </w:r>
            <w:r w:rsidR="00CE0E5A" w:rsidRPr="004A1D02">
              <w:rPr>
                <w:lang w:val="es-MX"/>
              </w:rPr>
              <w:t>cirugía</w:t>
            </w:r>
            <w:r w:rsidR="00AA17B1" w:rsidRPr="004A1D02">
              <w:rPr>
                <w:lang w:val="es-MX"/>
              </w:rPr>
              <w:t xml:space="preserve"> ni 30 días </w:t>
            </w:r>
            <w:r w:rsidR="00B31A3B" w:rsidRPr="004A1D02">
              <w:rPr>
                <w:lang w:val="es-MX"/>
              </w:rPr>
              <w:t>después</w:t>
            </w:r>
            <w:r w:rsidR="00AA17B1" w:rsidRPr="004A1D02">
              <w:rPr>
                <w:lang w:val="es-MX"/>
              </w:rPr>
              <w:t xml:space="preserve"> de la cirugía. </w:t>
            </w:r>
          </w:p>
          <w:p w14:paraId="4EFB6CE5" w14:textId="5C78AFB1" w:rsidR="00C92B35" w:rsidRPr="004A1D02" w:rsidRDefault="004F5BCB" w:rsidP="00CE0E5A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Grupo SARS-CoV-2 postoperatorio: pacientes que fueron diagnosticados de SARS-CoV-2</w:t>
            </w:r>
            <w:r w:rsidR="00431516" w:rsidRPr="004A1D02">
              <w:rPr>
                <w:lang w:val="es-MX"/>
              </w:rPr>
              <w:t xml:space="preserve"> postoperatoriamente en los 30 días  después de la cirugía ( incluye pacientes con y</w:t>
            </w:r>
            <w:r w:rsidR="00B31A3B" w:rsidRPr="004A1D02">
              <w:rPr>
                <w:lang w:val="es-MX"/>
              </w:rPr>
              <w:t xml:space="preserve"> sin síntomas) </w:t>
            </w:r>
          </w:p>
          <w:p w14:paraId="368E69C2" w14:textId="77777777" w:rsidR="00E15A51" w:rsidRPr="004A1D02" w:rsidRDefault="00E15A51" w:rsidP="00CE0E5A">
            <w:pPr>
              <w:jc w:val="both"/>
              <w:rPr>
                <w:lang w:val="es-MX"/>
              </w:rPr>
            </w:pPr>
          </w:p>
          <w:p w14:paraId="7E2102AB" w14:textId="77777777" w:rsidR="005D5F12" w:rsidRPr="004A1D02" w:rsidRDefault="00B31A3B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Para este estudio, el diagnóstico SARS-CoV-2 puede ser hecho</w:t>
            </w:r>
            <w:r w:rsidR="005D5F12" w:rsidRPr="004A1D02">
              <w:rPr>
                <w:lang w:val="es-MX"/>
              </w:rPr>
              <w:t xml:space="preserve"> con uno o más de los siguientes métodos: </w:t>
            </w:r>
          </w:p>
          <w:p w14:paraId="4145FA72" w14:textId="1023398D" w:rsidR="00E15A51" w:rsidRPr="004A1D02" w:rsidRDefault="00CA6236" w:rsidP="00CE0E5A">
            <w:pPr>
              <w:pStyle w:val="PargrafodaLista"/>
              <w:numPr>
                <w:ilvl w:val="0"/>
                <w:numId w:val="14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Test</w:t>
            </w:r>
            <w:r w:rsidR="006F0E15" w:rsidRPr="004A1D02">
              <w:rPr>
                <w:lang w:val="es-MX"/>
              </w:rPr>
              <w:t xml:space="preserve"> </w:t>
            </w:r>
            <w:r w:rsidR="00CF7746" w:rsidRPr="004A1D02">
              <w:rPr>
                <w:lang w:val="es-MX"/>
              </w:rPr>
              <w:t>RT-</w:t>
            </w:r>
            <w:r w:rsidR="000D478A" w:rsidRPr="004A1D02">
              <w:rPr>
                <w:lang w:val="es-MX"/>
              </w:rPr>
              <w:t>PCR positivo</w:t>
            </w:r>
            <w:r w:rsidR="00E15A51" w:rsidRPr="004A1D02">
              <w:rPr>
                <w:lang w:val="es-MX"/>
              </w:rPr>
              <w:t>.</w:t>
            </w:r>
          </w:p>
          <w:p w14:paraId="34A5B2B8" w14:textId="49A4C644" w:rsidR="00E15A51" w:rsidRPr="004A1D02" w:rsidRDefault="000D478A" w:rsidP="00CE0E5A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Test anticuerpos positivo</w:t>
            </w:r>
            <w:r w:rsidR="00E15A51" w:rsidRPr="004A1D02">
              <w:rPr>
                <w:lang w:val="es-MX"/>
              </w:rPr>
              <w:t>.</w:t>
            </w:r>
          </w:p>
          <w:p w14:paraId="53C60560" w14:textId="51DFA811" w:rsidR="00E15A51" w:rsidRPr="004A1D02" w:rsidRDefault="000D478A" w:rsidP="00CE0E5A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TAC de tórax positivo</w:t>
            </w:r>
            <w:r w:rsidR="00E15A51" w:rsidRPr="004A1D02">
              <w:rPr>
                <w:lang w:val="es-MX"/>
              </w:rPr>
              <w:t>.</w:t>
            </w:r>
          </w:p>
          <w:p w14:paraId="6EC9071E" w14:textId="2DB4C33E" w:rsidR="00E15A51" w:rsidRPr="004A1D02" w:rsidRDefault="00ED57BD" w:rsidP="00CE0E5A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Diag</w:t>
            </w:r>
            <w:r w:rsidR="00887AFD" w:rsidRPr="004A1D02">
              <w:rPr>
                <w:lang w:val="es-MX"/>
              </w:rPr>
              <w:t>nóstico clínico de SARS-CoV-2 (</w:t>
            </w:r>
            <w:r w:rsidRPr="004A1D02">
              <w:rPr>
                <w:lang w:val="es-MX"/>
              </w:rPr>
              <w:t xml:space="preserve">sin resultado negativo </w:t>
            </w:r>
            <w:r w:rsidR="00CF7746" w:rsidRPr="004A1D02">
              <w:rPr>
                <w:lang w:val="es-MX"/>
              </w:rPr>
              <w:t>RT-PCR</w:t>
            </w:r>
            <w:r w:rsidR="009D44CE" w:rsidRPr="004A1D02">
              <w:rPr>
                <w:lang w:val="es-MX"/>
              </w:rPr>
              <w:t xml:space="preserve"> SARS-CoV-2</w:t>
            </w:r>
            <w:r w:rsidR="00CE0E5A" w:rsidRPr="004A1D02">
              <w:rPr>
                <w:lang w:val="es-MX"/>
              </w:rPr>
              <w:t xml:space="preserve">). </w:t>
            </w:r>
            <w:r w:rsidR="009D44CE" w:rsidRPr="004A1D02">
              <w:rPr>
                <w:lang w:val="es-MX"/>
              </w:rPr>
              <w:t xml:space="preserve">El diagnóstico debería ser hecho </w:t>
            </w:r>
            <w:r w:rsidR="00215985" w:rsidRPr="004A1D02">
              <w:rPr>
                <w:lang w:val="es-MX"/>
              </w:rPr>
              <w:t xml:space="preserve">contemporáneamente </w:t>
            </w:r>
            <w:r w:rsidR="00CE0E5A" w:rsidRPr="004A1D02">
              <w:rPr>
                <w:lang w:val="es-MX"/>
              </w:rPr>
              <w:t>(es</w:t>
            </w:r>
            <w:r w:rsidR="00215985" w:rsidRPr="004A1D02">
              <w:rPr>
                <w:lang w:val="es-MX"/>
              </w:rPr>
              <w:t xml:space="preserve"> decir, en el momento en el que el paciente tiene síntomas) por un profesional </w:t>
            </w:r>
            <w:r w:rsidR="00661C15" w:rsidRPr="004A1D02">
              <w:rPr>
                <w:lang w:val="es-MX"/>
              </w:rPr>
              <w:t xml:space="preserve">de atención  </w:t>
            </w:r>
            <w:r w:rsidR="00CE0E5A" w:rsidRPr="004A1D02">
              <w:rPr>
                <w:lang w:val="es-MX"/>
              </w:rPr>
              <w:t xml:space="preserve">médica. </w:t>
            </w:r>
            <w:r w:rsidR="00DA04F6" w:rsidRPr="004A1D02">
              <w:rPr>
                <w:lang w:val="es-MX"/>
              </w:rPr>
              <w:t xml:space="preserve">La placa de tórax  podría ser usada como parte del diagnóstico clínico. </w:t>
            </w:r>
          </w:p>
          <w:p w14:paraId="28E54789" w14:textId="7E11EBF5" w:rsidR="00E15A51" w:rsidRPr="004A1D02" w:rsidRDefault="005979D9" w:rsidP="00CE0E5A">
            <w:pPr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Se realizaran análisis de sensibilidad incluyendo solamente a los pacientes con </w:t>
            </w:r>
            <w:r w:rsidR="005503CD" w:rsidRPr="004A1D02">
              <w:rPr>
                <w:lang w:val="es-MX"/>
              </w:rPr>
              <w:t>h</w:t>
            </w:r>
            <w:r w:rsidR="00CF7746" w:rsidRPr="004A1D02">
              <w:rPr>
                <w:lang w:val="es-MX"/>
              </w:rPr>
              <w:t>isopado</w:t>
            </w:r>
            <w:r w:rsidR="006F0E15" w:rsidRPr="004A1D02">
              <w:rPr>
                <w:lang w:val="es-MX"/>
              </w:rPr>
              <w:t xml:space="preserve"> positivo. </w:t>
            </w:r>
          </w:p>
          <w:p w14:paraId="2FB0B7E0" w14:textId="6BC79E9D" w:rsidR="001B09D1" w:rsidRPr="004A1D02" w:rsidRDefault="00F86099" w:rsidP="00CE0E5A">
            <w:pPr>
              <w:jc w:val="both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>Resultados sec</w:t>
            </w:r>
            <w:r w:rsidR="00115DFC" w:rsidRPr="004A1D02">
              <w:rPr>
                <w:b/>
                <w:lang w:val="es-MX"/>
              </w:rPr>
              <w:t xml:space="preserve">undarios relacionados </w:t>
            </w:r>
            <w:r w:rsidR="001B09D1" w:rsidRPr="004A1D02">
              <w:rPr>
                <w:b/>
                <w:lang w:val="es-MX"/>
              </w:rPr>
              <w:t>con SARS-CoV-2</w:t>
            </w:r>
          </w:p>
          <w:p w14:paraId="2337D62A" w14:textId="13FE121A" w:rsidR="00DE281E" w:rsidRPr="004A1D02" w:rsidRDefault="001B09D1" w:rsidP="00CE0E5A">
            <w:pPr>
              <w:jc w:val="both"/>
              <w:rPr>
                <w:lang w:val="es-MX"/>
              </w:rPr>
            </w:pPr>
            <w:r w:rsidRPr="004A1D02">
              <w:rPr>
                <w:b/>
                <w:lang w:val="es-MX"/>
              </w:rPr>
              <w:t xml:space="preserve">       </w:t>
            </w:r>
            <w:r w:rsidR="003A71C7" w:rsidRPr="004A1D02">
              <w:rPr>
                <w:bCs/>
                <w:lang w:val="es-MX"/>
              </w:rPr>
              <w:t>Monitorizar incidencia de SARS-CoV-2 en pacientes quirúrgicos y e</w:t>
            </w:r>
            <w:r w:rsidR="00E574F7" w:rsidRPr="004A1D02">
              <w:rPr>
                <w:bCs/>
                <w:lang w:val="es-MX"/>
              </w:rPr>
              <w:t xml:space="preserve">stimar la </w:t>
            </w:r>
            <w:r w:rsidR="003A71C7" w:rsidRPr="004A1D02">
              <w:rPr>
                <w:bCs/>
                <w:lang w:val="es-MX"/>
              </w:rPr>
              <w:t xml:space="preserve"> predicción </w:t>
            </w:r>
            <w:r w:rsidR="00552776" w:rsidRPr="004A1D02">
              <w:rPr>
                <w:bCs/>
                <w:lang w:val="es-MX"/>
              </w:rPr>
              <w:t xml:space="preserve">de </w:t>
            </w:r>
            <w:r w:rsidR="00E574F7" w:rsidRPr="004A1D02">
              <w:rPr>
                <w:bCs/>
                <w:lang w:val="es-MX"/>
              </w:rPr>
              <w:t xml:space="preserve">riesgo de </w:t>
            </w:r>
            <w:r w:rsidR="00D755E0" w:rsidRPr="004A1D02">
              <w:rPr>
                <w:bCs/>
                <w:lang w:val="es-MX"/>
              </w:rPr>
              <w:t>qué</w:t>
            </w:r>
            <w:r w:rsidR="00E574F7" w:rsidRPr="004A1D02">
              <w:rPr>
                <w:bCs/>
                <w:lang w:val="es-MX"/>
              </w:rPr>
              <w:t xml:space="preserve"> pacientes desarrollan </w:t>
            </w:r>
            <w:r w:rsidR="00720802" w:rsidRPr="004A1D02">
              <w:rPr>
                <w:bCs/>
                <w:lang w:val="es-MX"/>
              </w:rPr>
              <w:t>SARS-CoV-2 (</w:t>
            </w:r>
            <w:r w:rsidR="00D755E0" w:rsidRPr="004A1D02">
              <w:rPr>
                <w:bCs/>
                <w:lang w:val="es-MX"/>
              </w:rPr>
              <w:t xml:space="preserve">tipo </w:t>
            </w:r>
            <w:r w:rsidR="00DE281E" w:rsidRPr="004A1D02">
              <w:rPr>
                <w:bCs/>
                <w:lang w:val="es-MX"/>
              </w:rPr>
              <w:t>paciente, enfermedad, hospital, factores comunitarios)</w:t>
            </w:r>
          </w:p>
          <w:p w14:paraId="2715ADC3" w14:textId="42184FF5" w:rsidR="00C92B35" w:rsidRPr="004A1D02" w:rsidRDefault="00DE281E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     </w:t>
            </w:r>
            <w:r w:rsidR="00462FCC" w:rsidRPr="004A1D02">
              <w:rPr>
                <w:lang w:val="es-MX"/>
              </w:rPr>
              <w:t xml:space="preserve">  Monitorizar </w:t>
            </w:r>
            <w:r w:rsidR="00132FF2" w:rsidRPr="004A1D02">
              <w:rPr>
                <w:lang w:val="es-MX"/>
              </w:rPr>
              <w:t xml:space="preserve">respuesta </w:t>
            </w:r>
            <w:r w:rsidR="002D01FF" w:rsidRPr="004A1D02">
              <w:rPr>
                <w:lang w:val="es-MX"/>
              </w:rPr>
              <w:t xml:space="preserve"> e impacto de </w:t>
            </w:r>
            <w:r w:rsidR="00AA6486" w:rsidRPr="004A1D02">
              <w:rPr>
                <w:lang w:val="es-MX"/>
              </w:rPr>
              <w:t xml:space="preserve">las  rutas quirúrgicas libres de COVID-19 </w:t>
            </w:r>
            <w:r w:rsidR="00CE0E5A" w:rsidRPr="004A1D02">
              <w:rPr>
                <w:lang w:val="es-MX"/>
              </w:rPr>
              <w:t>(unidades</w:t>
            </w:r>
            <w:r w:rsidR="00B73CC9" w:rsidRPr="004A1D02">
              <w:rPr>
                <w:lang w:val="es-MX"/>
              </w:rPr>
              <w:t xml:space="preserve"> frías) y screening alrededor del mundo.</w:t>
            </w:r>
          </w:p>
        </w:tc>
      </w:tr>
    </w:tbl>
    <w:p w14:paraId="7AED8E7C" w14:textId="78FAA9B7" w:rsidR="00C92B35" w:rsidRPr="004A1D02" w:rsidRDefault="00C92B35" w:rsidP="00CE0E5A">
      <w:pPr>
        <w:jc w:val="both"/>
        <w:rPr>
          <w:lang w:val="es-MX"/>
        </w:rPr>
      </w:pPr>
    </w:p>
    <w:p w14:paraId="434DC0C0" w14:textId="77777777" w:rsidR="00861DE4" w:rsidRPr="004A1D02" w:rsidRDefault="00861DE4" w:rsidP="00CE0E5A">
      <w:pPr>
        <w:jc w:val="both"/>
        <w:rPr>
          <w:lang w:val="es-MX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92B35" w:rsidRPr="004A1D02" w14:paraId="6882CF6F" w14:textId="77777777" w:rsidTr="00E46B1F">
        <w:tc>
          <w:tcPr>
            <w:tcW w:w="93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2376" w14:textId="2310BE60" w:rsidR="00C92B35" w:rsidRPr="004A1D02" w:rsidRDefault="00D441EE" w:rsidP="00CE0E5A">
            <w:pPr>
              <w:jc w:val="both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>Objetivos secundarios</w:t>
            </w:r>
          </w:p>
          <w:p w14:paraId="7CDD1571" w14:textId="25CFB9FA" w:rsidR="00C92B35" w:rsidRPr="004A1D02" w:rsidRDefault="0089174F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Formar</w:t>
            </w:r>
            <w:r w:rsidR="006269D4" w:rsidRPr="004A1D02">
              <w:rPr>
                <w:lang w:val="es-MX"/>
              </w:rPr>
              <w:t xml:space="preserve"> </w:t>
            </w:r>
            <w:r w:rsidR="00E916B1" w:rsidRPr="004A1D02">
              <w:rPr>
                <w:lang w:val="es-MX"/>
              </w:rPr>
              <w:t xml:space="preserve">indicadores </w:t>
            </w:r>
            <w:r w:rsidR="00D05497" w:rsidRPr="004A1D02">
              <w:rPr>
                <w:lang w:val="es-MX"/>
              </w:rPr>
              <w:t>quirúrgicos</w:t>
            </w:r>
            <w:r w:rsidR="00A142C2" w:rsidRPr="004A1D02">
              <w:rPr>
                <w:lang w:val="es-MX"/>
              </w:rPr>
              <w:t xml:space="preserve"> clave</w:t>
            </w:r>
            <w:r w:rsidR="00E916B1" w:rsidRPr="004A1D02">
              <w:rPr>
                <w:lang w:val="es-MX"/>
              </w:rPr>
              <w:t xml:space="preserve"> a nivel de país, </w:t>
            </w:r>
            <w:r w:rsidR="00EC4C9E" w:rsidRPr="004A1D02">
              <w:rPr>
                <w:lang w:val="es-MX"/>
              </w:rPr>
              <w:t>incluyendo:</w:t>
            </w:r>
            <w:r w:rsidR="00F30EC0" w:rsidRPr="004A1D02">
              <w:rPr>
                <w:lang w:val="es-MX"/>
              </w:rPr>
              <w:t xml:space="preserve"> </w:t>
            </w:r>
          </w:p>
          <w:p w14:paraId="488C9D5E" w14:textId="77777777" w:rsidR="00C92B35" w:rsidRPr="004A1D02" w:rsidRDefault="00C92B35" w:rsidP="00CE0E5A">
            <w:pPr>
              <w:ind w:left="720"/>
              <w:jc w:val="both"/>
              <w:rPr>
                <w:lang w:val="es-MX"/>
              </w:rPr>
            </w:pPr>
          </w:p>
          <w:p w14:paraId="3C93B9A5" w14:textId="28A5A70E" w:rsidR="0089174F" w:rsidRPr="004A1D02" w:rsidRDefault="0089174F" w:rsidP="00CE0E5A">
            <w:pPr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Volumen quirúrgico y combinación de casos, basados en datos de encuestas a nivel hospitalario. Esto permitirá estimar la necesidad no satisfecha de cirugía, a fin de fundamentar la planificación posterior a la pandemia para aumentar el acceso a la cirugía.</w:t>
            </w:r>
          </w:p>
          <w:p w14:paraId="5360C9C9" w14:textId="0FE52BD0" w:rsidR="00686BD3" w:rsidRPr="004A1D02" w:rsidRDefault="008F1D8A" w:rsidP="00CE0E5A">
            <w:pPr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Tasa de mortalidad postoperatoria</w:t>
            </w:r>
            <w:r w:rsidR="001804D4" w:rsidRPr="004A1D02">
              <w:rPr>
                <w:lang w:val="es-MX"/>
              </w:rPr>
              <w:t xml:space="preserve"> especifica </w:t>
            </w:r>
            <w:r w:rsidR="003D0E50" w:rsidRPr="004A1D02">
              <w:rPr>
                <w:lang w:val="es-MX"/>
              </w:rPr>
              <w:t>de la especialidad</w:t>
            </w:r>
            <w:r w:rsidR="0089174F" w:rsidRPr="004A1D02">
              <w:rPr>
                <w:lang w:val="es-MX"/>
              </w:rPr>
              <w:t>, basada</w:t>
            </w:r>
            <w:r w:rsidR="00BA5658" w:rsidRPr="004A1D02">
              <w:rPr>
                <w:lang w:val="es-MX"/>
              </w:rPr>
              <w:t xml:space="preserve"> en datos a </w:t>
            </w:r>
            <w:r w:rsidR="0089174F" w:rsidRPr="004A1D02">
              <w:rPr>
                <w:lang w:val="es-MX"/>
              </w:rPr>
              <w:t xml:space="preserve">de </w:t>
            </w:r>
            <w:r w:rsidR="00BA5658" w:rsidRPr="004A1D02">
              <w:rPr>
                <w:lang w:val="es-MX"/>
              </w:rPr>
              <w:t xml:space="preserve">pacientes. Actualmente, </w:t>
            </w:r>
            <w:r w:rsidR="00A94227" w:rsidRPr="004A1D02">
              <w:rPr>
                <w:lang w:val="es-MX"/>
              </w:rPr>
              <w:t xml:space="preserve">sólo </w:t>
            </w:r>
            <w:r w:rsidR="00BA5658" w:rsidRPr="004A1D02">
              <w:rPr>
                <w:lang w:val="es-MX"/>
              </w:rPr>
              <w:t xml:space="preserve">nueve países miden rutinariamente </w:t>
            </w:r>
            <w:r w:rsidR="00974243" w:rsidRPr="004A1D02">
              <w:rPr>
                <w:lang w:val="es-MX"/>
              </w:rPr>
              <w:t xml:space="preserve">las tasas de mortalidad a nivel del país. </w:t>
            </w:r>
            <w:r w:rsidR="003E6E7B" w:rsidRPr="004A1D02">
              <w:rPr>
                <w:lang w:val="es-MX"/>
              </w:rPr>
              <w:t xml:space="preserve">Los resultados adversos </w:t>
            </w:r>
            <w:r w:rsidR="00FD7B0E" w:rsidRPr="004A1D02">
              <w:rPr>
                <w:lang w:val="es-MX"/>
              </w:rPr>
              <w:t xml:space="preserve">asociados a la </w:t>
            </w:r>
            <w:r w:rsidR="00094A18" w:rsidRPr="004A1D02">
              <w:rPr>
                <w:lang w:val="es-MX"/>
              </w:rPr>
              <w:t>cirugía</w:t>
            </w:r>
            <w:r w:rsidR="00FD7B0E" w:rsidRPr="004A1D02">
              <w:rPr>
                <w:lang w:val="es-MX"/>
              </w:rPr>
              <w:t xml:space="preserve"> </w:t>
            </w:r>
            <w:r w:rsidR="003E0087" w:rsidRPr="004A1D02">
              <w:rPr>
                <w:lang w:val="es-MX"/>
              </w:rPr>
              <w:t xml:space="preserve">son poco conocidos tanto a nivel global </w:t>
            </w:r>
            <w:r w:rsidR="00D21335" w:rsidRPr="004A1D02">
              <w:rPr>
                <w:lang w:val="es-MX"/>
              </w:rPr>
              <w:t xml:space="preserve">como nivel nacional, </w:t>
            </w:r>
            <w:r w:rsidR="00094A18" w:rsidRPr="004A1D02">
              <w:rPr>
                <w:lang w:val="es-MX"/>
              </w:rPr>
              <w:t>así</w:t>
            </w:r>
            <w:r w:rsidR="00D21335" w:rsidRPr="004A1D02">
              <w:rPr>
                <w:lang w:val="es-MX"/>
              </w:rPr>
              <w:t xml:space="preserve"> pues los datos provenientes de GlobalSurg-CovidSurg Week </w:t>
            </w:r>
            <w:r w:rsidR="00094A18" w:rsidRPr="004A1D02">
              <w:rPr>
                <w:lang w:val="es-MX"/>
              </w:rPr>
              <w:t>llenarán</w:t>
            </w:r>
            <w:r w:rsidR="00A768F3" w:rsidRPr="004A1D02">
              <w:rPr>
                <w:lang w:val="es-MX"/>
              </w:rPr>
              <w:t xml:space="preserve"> estos vacíos de conocimiento y proveerán evaluaciones </w:t>
            </w:r>
            <w:r w:rsidR="00981915" w:rsidRPr="004A1D02">
              <w:rPr>
                <w:lang w:val="es-MX"/>
              </w:rPr>
              <w:t>comparativas</w:t>
            </w:r>
            <w:r w:rsidR="00686BD3" w:rsidRPr="004A1D02">
              <w:rPr>
                <w:lang w:val="es-MX"/>
              </w:rPr>
              <w:t xml:space="preserve"> a nivel de país para apoyar la planificación.</w:t>
            </w:r>
          </w:p>
          <w:p w14:paraId="20E97C23" w14:textId="527B4AAB" w:rsidR="00C92B35" w:rsidRPr="004A1D02" w:rsidRDefault="00AB382E" w:rsidP="00CE0E5A">
            <w:pPr>
              <w:numPr>
                <w:ilvl w:val="0"/>
                <w:numId w:val="5"/>
              </w:num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>La c</w:t>
            </w:r>
            <w:r w:rsidR="00D935B0" w:rsidRPr="004A1D02">
              <w:rPr>
                <w:lang w:val="es-MX"/>
              </w:rPr>
              <w:t xml:space="preserve">ombinación de los datos de volumen quirúrgico, </w:t>
            </w:r>
            <w:r w:rsidR="00370D0C" w:rsidRPr="004A1D02">
              <w:rPr>
                <w:lang w:val="es-MX"/>
              </w:rPr>
              <w:t xml:space="preserve">combinación de casos y tasa de mortalidad postoperatorio </w:t>
            </w:r>
            <w:r w:rsidR="005F75AD" w:rsidRPr="004A1D02">
              <w:rPr>
                <w:lang w:val="es-MX"/>
              </w:rPr>
              <w:t>permitirá modelar la carga global de la muerte postoperatoria.</w:t>
            </w:r>
          </w:p>
          <w:p w14:paraId="384C14BF" w14:textId="77777777" w:rsidR="00C92B35" w:rsidRPr="004A1D02" w:rsidRDefault="00C92B35" w:rsidP="00CE0E5A">
            <w:pPr>
              <w:jc w:val="both"/>
              <w:rPr>
                <w:lang w:val="es-MX"/>
              </w:rPr>
            </w:pPr>
          </w:p>
          <w:p w14:paraId="59C4A88B" w14:textId="1DAF338C" w:rsidR="00C92B35" w:rsidRPr="004A1D02" w:rsidRDefault="00B02573" w:rsidP="00CE0E5A">
            <w:pPr>
              <w:jc w:val="both"/>
              <w:rPr>
                <w:lang w:val="es-MX"/>
              </w:rPr>
            </w:pPr>
            <w:r w:rsidRPr="004A1D02">
              <w:rPr>
                <w:lang w:val="es-MX"/>
              </w:rPr>
              <w:t xml:space="preserve">Los datos </w:t>
            </w:r>
            <w:r w:rsidR="001A57BE" w:rsidRPr="004A1D02">
              <w:rPr>
                <w:lang w:val="es-MX"/>
              </w:rPr>
              <w:t xml:space="preserve">sólo </w:t>
            </w:r>
            <w:r w:rsidRPr="004A1D02">
              <w:rPr>
                <w:lang w:val="es-MX"/>
              </w:rPr>
              <w:t xml:space="preserve">se </w:t>
            </w:r>
            <w:r w:rsidR="001A57BE" w:rsidRPr="004A1D02">
              <w:rPr>
                <w:lang w:val="es-MX"/>
              </w:rPr>
              <w:t>divulgarán</w:t>
            </w:r>
            <w:r w:rsidRPr="004A1D02">
              <w:rPr>
                <w:lang w:val="es-MX"/>
              </w:rPr>
              <w:t xml:space="preserve"> a nivel regional y </w:t>
            </w:r>
            <w:r w:rsidR="00263A9D" w:rsidRPr="004A1D02">
              <w:rPr>
                <w:lang w:val="es-MX"/>
              </w:rPr>
              <w:t>a nivel nacional.</w:t>
            </w:r>
            <w:r w:rsidR="001A57BE" w:rsidRPr="004A1D02">
              <w:rPr>
                <w:lang w:val="es-MX"/>
              </w:rPr>
              <w:t xml:space="preserve"> Estos análisis estarán basado</w:t>
            </w:r>
            <w:r w:rsidR="00BC6D5B" w:rsidRPr="004A1D02">
              <w:rPr>
                <w:lang w:val="es-MX"/>
              </w:rPr>
              <w:t>s</w:t>
            </w:r>
            <w:r w:rsidR="0089174F" w:rsidRPr="004A1D02">
              <w:rPr>
                <w:lang w:val="es-MX"/>
              </w:rPr>
              <w:t xml:space="preserve"> en modelos estadísticos</w:t>
            </w:r>
            <w:r w:rsidR="00F356E2" w:rsidRPr="004A1D02">
              <w:rPr>
                <w:lang w:val="es-MX"/>
              </w:rPr>
              <w:t xml:space="preserve">, no será posible determinar resultados individuales </w:t>
            </w:r>
            <w:r w:rsidR="009876AD" w:rsidRPr="004A1D02">
              <w:rPr>
                <w:lang w:val="es-MX"/>
              </w:rPr>
              <w:t>de hospitales desde los datos a nivel de país, incluso si sólo un hospital participa en un país o región</w:t>
            </w:r>
            <w:r w:rsidR="00BC6D5B" w:rsidRPr="004A1D02">
              <w:rPr>
                <w:lang w:val="es-MX"/>
              </w:rPr>
              <w:t>. No se publicarán datos a nivel hospitalario.</w:t>
            </w:r>
          </w:p>
        </w:tc>
      </w:tr>
    </w:tbl>
    <w:p w14:paraId="7D5CC796" w14:textId="77777777" w:rsidR="00C92B35" w:rsidRPr="004A1D02" w:rsidRDefault="00C92B35" w:rsidP="00CE0E5A">
      <w:pPr>
        <w:jc w:val="both"/>
        <w:rPr>
          <w:lang w:val="es-MX"/>
        </w:rPr>
      </w:pPr>
    </w:p>
    <w:p w14:paraId="7C9931A3" w14:textId="2EB8E4B7" w:rsidR="00A142C2" w:rsidRPr="004A1D02" w:rsidRDefault="00A142C2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t>Metodología:</w:t>
      </w:r>
    </w:p>
    <w:p w14:paraId="20ECEF35" w14:textId="16A0B92A" w:rsidR="00C92B35" w:rsidRPr="004A1D02" w:rsidRDefault="00F30EC0" w:rsidP="00CE0E5A">
      <w:pPr>
        <w:numPr>
          <w:ilvl w:val="0"/>
          <w:numId w:val="3"/>
        </w:numPr>
        <w:jc w:val="both"/>
        <w:rPr>
          <w:lang w:val="es-MX"/>
        </w:rPr>
      </w:pPr>
      <w:r w:rsidRPr="004A1D02">
        <w:rPr>
          <w:lang w:val="es-MX"/>
        </w:rPr>
        <w:t xml:space="preserve"> </w:t>
      </w:r>
      <w:r w:rsidR="00EB72E6" w:rsidRPr="004A1D02">
        <w:rPr>
          <w:lang w:val="es-MX"/>
        </w:rPr>
        <w:t>Estudio observacional prospectivo de cohorte</w:t>
      </w:r>
    </w:p>
    <w:p w14:paraId="3CA19999" w14:textId="375B6945" w:rsidR="00C92B35" w:rsidRPr="004A1D02" w:rsidRDefault="00EB72E6" w:rsidP="00CE0E5A">
      <w:pPr>
        <w:numPr>
          <w:ilvl w:val="0"/>
          <w:numId w:val="3"/>
        </w:numPr>
        <w:jc w:val="both"/>
        <w:rPr>
          <w:lang w:val="es-MX"/>
        </w:rPr>
      </w:pPr>
      <w:r w:rsidRPr="004A1D02">
        <w:rPr>
          <w:lang w:val="es-MX"/>
        </w:rPr>
        <w:t xml:space="preserve">Todos los hospitales son candidatos a participar, incluyendo aquellos que </w:t>
      </w:r>
      <w:r w:rsidR="003F1A6A" w:rsidRPr="004A1D02">
        <w:rPr>
          <w:lang w:val="es-MX"/>
        </w:rPr>
        <w:t>actualmente no tienen brotes de COVID-19; estos hospitales introducirán datos para el grupo comparado</w:t>
      </w:r>
      <w:r w:rsidR="00FE2085" w:rsidRPr="004A1D02">
        <w:rPr>
          <w:lang w:val="es-MX"/>
        </w:rPr>
        <w:t xml:space="preserve">r </w:t>
      </w:r>
      <w:r w:rsidR="008D366F" w:rsidRPr="004A1D02">
        <w:rPr>
          <w:lang w:val="es-MX"/>
        </w:rPr>
        <w:t>No Covid-19.</w:t>
      </w:r>
    </w:p>
    <w:p w14:paraId="1E8E5827" w14:textId="728EB7BF" w:rsidR="00C92B35" w:rsidRPr="004A1D02" w:rsidRDefault="008D366F" w:rsidP="00CE0E5A">
      <w:pPr>
        <w:numPr>
          <w:ilvl w:val="0"/>
          <w:numId w:val="3"/>
        </w:numPr>
        <w:jc w:val="both"/>
        <w:rPr>
          <w:lang w:val="es-MX"/>
        </w:rPr>
      </w:pPr>
      <w:r w:rsidRPr="004A1D02">
        <w:rPr>
          <w:lang w:val="es-MX"/>
        </w:rPr>
        <w:t>Los colaboradores reco</w:t>
      </w:r>
      <w:r w:rsidR="0089174F" w:rsidRPr="004A1D02">
        <w:rPr>
          <w:lang w:val="es-MX"/>
        </w:rPr>
        <w:t>pilarán</w:t>
      </w:r>
      <w:r w:rsidRPr="004A1D02">
        <w:rPr>
          <w:lang w:val="es-MX"/>
        </w:rPr>
        <w:t xml:space="preserve"> datos de todos los casos </w:t>
      </w:r>
      <w:r w:rsidR="00630149" w:rsidRPr="004A1D02">
        <w:rPr>
          <w:lang w:val="es-MX"/>
        </w:rPr>
        <w:t xml:space="preserve">elegibles </w:t>
      </w:r>
      <w:r w:rsidR="006E0745" w:rsidRPr="004A1D02">
        <w:rPr>
          <w:lang w:val="es-MX"/>
        </w:rPr>
        <w:t xml:space="preserve"> consecutivos </w:t>
      </w:r>
      <w:r w:rsidR="00630149" w:rsidRPr="004A1D02">
        <w:rPr>
          <w:lang w:val="es-MX"/>
        </w:rPr>
        <w:t xml:space="preserve">dentro de su ámbito de </w:t>
      </w:r>
      <w:r w:rsidR="00D457B5" w:rsidRPr="004A1D02">
        <w:rPr>
          <w:lang w:val="es-MX"/>
        </w:rPr>
        <w:t>práctica</w:t>
      </w:r>
      <w:r w:rsidR="0089174F" w:rsidRPr="004A1D02">
        <w:rPr>
          <w:lang w:val="es-MX"/>
        </w:rPr>
        <w:t xml:space="preserve"> (</w:t>
      </w:r>
      <w:r w:rsidR="00630149" w:rsidRPr="004A1D02">
        <w:rPr>
          <w:lang w:val="es-MX"/>
        </w:rPr>
        <w:t>es decir, de s</w:t>
      </w:r>
      <w:r w:rsidR="00081658" w:rsidRPr="004A1D02">
        <w:rPr>
          <w:lang w:val="es-MX"/>
        </w:rPr>
        <w:t>u especialidad quirúrgica/equipo quirúrgico)</w:t>
      </w:r>
      <w:r w:rsidR="00D457B5" w:rsidRPr="004A1D02">
        <w:rPr>
          <w:lang w:val="es-MX"/>
        </w:rPr>
        <w:t xml:space="preserve">. </w:t>
      </w:r>
      <w:r w:rsidR="00081658" w:rsidRPr="004A1D02">
        <w:rPr>
          <w:lang w:val="es-MX"/>
        </w:rPr>
        <w:t>Múltiples especialidades pue</w:t>
      </w:r>
      <w:r w:rsidR="00CA6236" w:rsidRPr="004A1D02">
        <w:rPr>
          <w:lang w:val="es-MX"/>
        </w:rPr>
        <w:t>den contribuir de cada hospital</w:t>
      </w:r>
      <w:r w:rsidR="00081658" w:rsidRPr="004A1D02">
        <w:rPr>
          <w:lang w:val="es-MX"/>
        </w:rPr>
        <w:t xml:space="preserve">, pero no es </w:t>
      </w:r>
      <w:r w:rsidR="005B2F47" w:rsidRPr="004A1D02">
        <w:rPr>
          <w:lang w:val="es-MX"/>
        </w:rPr>
        <w:t>obligatorio que todas las especialidades par</w:t>
      </w:r>
      <w:r w:rsidR="00497D76" w:rsidRPr="004A1D02">
        <w:rPr>
          <w:lang w:val="es-MX"/>
        </w:rPr>
        <w:t>ticipen</w:t>
      </w:r>
      <w:r w:rsidR="005B2F47" w:rsidRPr="004A1D02">
        <w:rPr>
          <w:lang w:val="es-MX"/>
        </w:rPr>
        <w:t>.</w:t>
      </w:r>
      <w:r w:rsidR="006E0745" w:rsidRPr="004A1D02">
        <w:rPr>
          <w:lang w:val="es-MX"/>
        </w:rPr>
        <w:t xml:space="preserve"> </w:t>
      </w:r>
    </w:p>
    <w:p w14:paraId="55D89447" w14:textId="062B86AB" w:rsidR="00C92B35" w:rsidRPr="004A1D02" w:rsidRDefault="00D82C12" w:rsidP="00CE0E5A">
      <w:pPr>
        <w:numPr>
          <w:ilvl w:val="0"/>
          <w:numId w:val="3"/>
        </w:numPr>
        <w:jc w:val="both"/>
        <w:rPr>
          <w:lang w:val="es-MX"/>
        </w:rPr>
      </w:pPr>
      <w:r w:rsidRPr="004A1D02">
        <w:rPr>
          <w:lang w:val="es-MX"/>
        </w:rPr>
        <w:t>Un m</w:t>
      </w:r>
      <w:r w:rsidR="006A62EA" w:rsidRPr="004A1D02">
        <w:rPr>
          <w:lang w:val="es-MX"/>
        </w:rPr>
        <w:t xml:space="preserve">ini-equipo de hasta 3 colaboradores recogerán datos durante 7 </w:t>
      </w:r>
      <w:r w:rsidR="00D457B5" w:rsidRPr="004A1D02">
        <w:rPr>
          <w:lang w:val="es-MX"/>
        </w:rPr>
        <w:t>días</w:t>
      </w:r>
      <w:r w:rsidR="006A62EA" w:rsidRPr="004A1D02">
        <w:rPr>
          <w:lang w:val="es-MX"/>
        </w:rPr>
        <w:t xml:space="preserve"> consecutivos:</w:t>
      </w:r>
      <w:r w:rsidR="00D76383" w:rsidRPr="004A1D02">
        <w:rPr>
          <w:lang w:val="es-MX"/>
        </w:rPr>
        <w:t xml:space="preserve"> </w:t>
      </w:r>
    </w:p>
    <w:p w14:paraId="70BD45E6" w14:textId="1D6211E9" w:rsidR="00C92B35" w:rsidRPr="004A1D02" w:rsidRDefault="009F55A7" w:rsidP="00CE0E5A">
      <w:pPr>
        <w:numPr>
          <w:ilvl w:val="1"/>
          <w:numId w:val="3"/>
        </w:numPr>
        <w:jc w:val="both"/>
        <w:rPr>
          <w:lang w:val="es-MX"/>
        </w:rPr>
      </w:pPr>
      <w:r w:rsidRPr="004A1D02">
        <w:rPr>
          <w:lang w:val="es-MX"/>
        </w:rPr>
        <w:t xml:space="preserve">El primer </w:t>
      </w:r>
      <w:r w:rsidR="00D457B5" w:rsidRPr="004A1D02">
        <w:rPr>
          <w:lang w:val="es-MX"/>
        </w:rPr>
        <w:t>día</w:t>
      </w:r>
      <w:r w:rsidRPr="004A1D02">
        <w:rPr>
          <w:lang w:val="es-MX"/>
        </w:rPr>
        <w:t xml:space="preserve"> </w:t>
      </w:r>
      <w:r w:rsidR="00AD5988" w:rsidRPr="004A1D02">
        <w:rPr>
          <w:lang w:val="es-MX"/>
        </w:rPr>
        <w:t xml:space="preserve">de recogida de datos debe ser entre el 1-31 de </w:t>
      </w:r>
      <w:r w:rsidR="00AF07C2" w:rsidRPr="004A1D02">
        <w:rPr>
          <w:lang w:val="es-MX"/>
        </w:rPr>
        <w:t>Octubre</w:t>
      </w:r>
      <w:r w:rsidR="00AD5988" w:rsidRPr="004A1D02">
        <w:rPr>
          <w:lang w:val="es-MX"/>
        </w:rPr>
        <w:t xml:space="preserve"> 2020 ( ambos incluidos)</w:t>
      </w:r>
    </w:p>
    <w:p w14:paraId="436D42E9" w14:textId="18E32130" w:rsidR="00C92B35" w:rsidRPr="004A1D02" w:rsidRDefault="00CE0E5A" w:rsidP="00CE0E5A">
      <w:pPr>
        <w:numPr>
          <w:ilvl w:val="1"/>
          <w:numId w:val="3"/>
        </w:numPr>
        <w:jc w:val="both"/>
        <w:rPr>
          <w:lang w:val="es-MX"/>
        </w:rPr>
      </w:pPr>
      <w:r w:rsidRPr="004A1D02">
        <w:rPr>
          <w:lang w:val="es-MX"/>
        </w:rPr>
        <w:t>Múltiples</w:t>
      </w:r>
      <w:r w:rsidR="00AF07C2" w:rsidRPr="004A1D02">
        <w:rPr>
          <w:lang w:val="es-MX"/>
        </w:rPr>
        <w:t xml:space="preserve"> mini-equipos podrían participar en el mismo hospital, </w:t>
      </w:r>
      <w:r w:rsidR="007A6CAB" w:rsidRPr="004A1D02">
        <w:rPr>
          <w:lang w:val="es-MX"/>
        </w:rPr>
        <w:t xml:space="preserve">recogiendo datos de diferentes especialidades o de la misma especialidad durante distintos bloques de 7 </w:t>
      </w:r>
      <w:r w:rsidR="00D457B5" w:rsidRPr="004A1D02">
        <w:rPr>
          <w:lang w:val="es-MX"/>
        </w:rPr>
        <w:t>días</w:t>
      </w:r>
      <w:r w:rsidR="007A6CAB" w:rsidRPr="004A1D02">
        <w:rPr>
          <w:lang w:val="es-MX"/>
        </w:rPr>
        <w:t xml:space="preserve">. </w:t>
      </w:r>
      <w:r w:rsidR="007A72A0" w:rsidRPr="004A1D02">
        <w:rPr>
          <w:lang w:val="es-MX"/>
        </w:rPr>
        <w:t xml:space="preserve">Un mini-equipo puede también recoger datos a lo largo de </w:t>
      </w:r>
      <w:r w:rsidRPr="004A1D02">
        <w:rPr>
          <w:lang w:val="es-MX"/>
        </w:rPr>
        <w:t>múltiples</w:t>
      </w:r>
      <w:r w:rsidR="007A72A0" w:rsidRPr="004A1D02">
        <w:rPr>
          <w:lang w:val="es-MX"/>
        </w:rPr>
        <w:t xml:space="preserve"> bloques de 7 </w:t>
      </w:r>
      <w:r w:rsidR="009F517F" w:rsidRPr="004A1D02">
        <w:rPr>
          <w:lang w:val="es-MX"/>
        </w:rPr>
        <w:t xml:space="preserve">días </w:t>
      </w:r>
    </w:p>
    <w:p w14:paraId="51ACCF31" w14:textId="2268FE67" w:rsidR="00C92B35" w:rsidRPr="004A1D02" w:rsidRDefault="00A142C2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t>Criterios de Inclusión:</w:t>
      </w:r>
    </w:p>
    <w:p w14:paraId="6D956FE0" w14:textId="74EDB0A7" w:rsidR="00C92B35" w:rsidRPr="004A1D02" w:rsidRDefault="0089174F" w:rsidP="00CE0E5A">
      <w:pPr>
        <w:numPr>
          <w:ilvl w:val="0"/>
          <w:numId w:val="9"/>
        </w:numPr>
        <w:jc w:val="both"/>
        <w:rPr>
          <w:lang w:val="es-MX"/>
        </w:rPr>
      </w:pPr>
      <w:r w:rsidRPr="004A1D02">
        <w:rPr>
          <w:lang w:val="es-MX"/>
        </w:rPr>
        <w:t>Cualquier operación (</w:t>
      </w:r>
      <w:bookmarkStart w:id="0" w:name="_GoBack"/>
      <w:bookmarkEnd w:id="0"/>
      <w:r w:rsidR="00F126AD" w:rsidRPr="004A1D02">
        <w:rPr>
          <w:lang w:val="es-MX"/>
        </w:rPr>
        <w:t>electiva</w:t>
      </w:r>
      <w:r w:rsidR="005A7A5E">
        <w:rPr>
          <w:lang w:val="es-MX"/>
        </w:rPr>
        <w:t xml:space="preserve"> o de urgencias</w:t>
      </w:r>
      <w:r w:rsidR="00F126AD" w:rsidRPr="004A1D02">
        <w:rPr>
          <w:lang w:val="es-MX"/>
        </w:rPr>
        <w:t xml:space="preserve">) hecha en un quirófano por un cirujano, excluyendo </w:t>
      </w:r>
      <w:r w:rsidR="00D41540" w:rsidRPr="004A1D02">
        <w:rPr>
          <w:lang w:val="es-MX"/>
        </w:rPr>
        <w:t xml:space="preserve">procedimientos menores previamente definidos por </w:t>
      </w:r>
      <w:r w:rsidR="00F30EC0" w:rsidRPr="004A1D02">
        <w:rPr>
          <w:lang w:val="es-MX"/>
        </w:rPr>
        <w:t>Abbott TEF, Fowler AJ, Dobbs TD, Harrison EM, Gillies MA, Pearse RM. Frequency of surgical treatment and related hospital procedures in the UK: a national ecological study using hospital episode statistics. Br J Anaesth. 2017</w:t>
      </w:r>
      <w:r w:rsidR="00CE0E5A" w:rsidRPr="004A1D02">
        <w:rPr>
          <w:lang w:val="es-MX"/>
        </w:rPr>
        <w:t>; 119</w:t>
      </w:r>
      <w:r w:rsidR="00F30EC0" w:rsidRPr="004A1D02">
        <w:rPr>
          <w:lang w:val="es-MX"/>
        </w:rPr>
        <w:t>(2):249-257.</w:t>
      </w:r>
    </w:p>
    <w:p w14:paraId="18F1E5DB" w14:textId="3E308882" w:rsidR="00C92B35" w:rsidRPr="004A1D02" w:rsidRDefault="00293E87" w:rsidP="00CE0E5A">
      <w:pPr>
        <w:numPr>
          <w:ilvl w:val="0"/>
          <w:numId w:val="9"/>
        </w:numPr>
        <w:jc w:val="both"/>
        <w:rPr>
          <w:lang w:val="es-MX"/>
        </w:rPr>
      </w:pPr>
      <w:r w:rsidRPr="004A1D02">
        <w:rPr>
          <w:lang w:val="es-MX"/>
        </w:rPr>
        <w:t xml:space="preserve">Todas </w:t>
      </w:r>
      <w:r w:rsidR="00193D2A" w:rsidRPr="004A1D02">
        <w:rPr>
          <w:lang w:val="es-MX"/>
        </w:rPr>
        <w:t xml:space="preserve"> las especialidades quirúrgicas incluyendo: </w:t>
      </w:r>
      <w:r w:rsidR="00034698" w:rsidRPr="004A1D02">
        <w:rPr>
          <w:lang w:val="es-MX"/>
        </w:rPr>
        <w:t xml:space="preserve">cirugía de urgencias, </w:t>
      </w:r>
      <w:r w:rsidR="00852E78" w:rsidRPr="004A1D02">
        <w:rPr>
          <w:lang w:val="es-MX"/>
        </w:rPr>
        <w:t>cirugía</w:t>
      </w:r>
      <w:r w:rsidR="00034698" w:rsidRPr="004A1D02">
        <w:rPr>
          <w:lang w:val="es-MX"/>
        </w:rPr>
        <w:t xml:space="preserve"> de mama, </w:t>
      </w:r>
      <w:r w:rsidR="00852E78" w:rsidRPr="004A1D02">
        <w:rPr>
          <w:lang w:val="es-MX"/>
        </w:rPr>
        <w:t>cardíaca</w:t>
      </w:r>
      <w:r w:rsidR="00034698" w:rsidRPr="004A1D02">
        <w:rPr>
          <w:lang w:val="es-MX"/>
        </w:rPr>
        <w:t>, colorectal, cirugía general, ginecología</w:t>
      </w:r>
      <w:r w:rsidR="00DE2EE7" w:rsidRPr="004A1D02">
        <w:rPr>
          <w:lang w:val="es-MX"/>
        </w:rPr>
        <w:t>, hepatobiliar, neurocirugía, obstetricia, esofagogastrica</w:t>
      </w:r>
      <w:r w:rsidR="00005666" w:rsidRPr="004A1D02">
        <w:rPr>
          <w:lang w:val="es-MX"/>
        </w:rPr>
        <w:t xml:space="preserve">, </w:t>
      </w:r>
      <w:r w:rsidR="00CE0E5A" w:rsidRPr="004A1D02">
        <w:rPr>
          <w:lang w:val="es-MX"/>
        </w:rPr>
        <w:t>oftalmológica</w:t>
      </w:r>
      <w:r w:rsidR="00005666" w:rsidRPr="004A1D02">
        <w:rPr>
          <w:lang w:val="es-MX"/>
        </w:rPr>
        <w:t>, cirugía oral y maxilofacial</w:t>
      </w:r>
      <w:r w:rsidR="00E77081" w:rsidRPr="004A1D02">
        <w:rPr>
          <w:lang w:val="es-MX"/>
        </w:rPr>
        <w:t xml:space="preserve">, traumatología, otorrinolaringología, </w:t>
      </w:r>
      <w:r w:rsidR="00CE0E5A" w:rsidRPr="004A1D02">
        <w:rPr>
          <w:lang w:val="es-MX"/>
        </w:rPr>
        <w:t>pediátrica</w:t>
      </w:r>
      <w:r w:rsidR="00302A1C" w:rsidRPr="004A1D02">
        <w:rPr>
          <w:lang w:val="es-MX"/>
        </w:rPr>
        <w:t xml:space="preserve">, plástica, torácica, politrauma, urología y vascular. </w:t>
      </w:r>
    </w:p>
    <w:p w14:paraId="130BB13E" w14:textId="32E4DDF8" w:rsidR="00C92B35" w:rsidRPr="004A1D02" w:rsidRDefault="00EC3531" w:rsidP="00CE0E5A">
      <w:pPr>
        <w:numPr>
          <w:ilvl w:val="0"/>
          <w:numId w:val="9"/>
        </w:numPr>
        <w:jc w:val="both"/>
        <w:rPr>
          <w:lang w:val="es-MX"/>
        </w:rPr>
      </w:pPr>
      <w:r w:rsidRPr="004A1D02">
        <w:rPr>
          <w:lang w:val="es-MX"/>
        </w:rPr>
        <w:t>Cirugía</w:t>
      </w:r>
      <w:r w:rsidR="00293E87" w:rsidRPr="004A1D02">
        <w:rPr>
          <w:lang w:val="es-MX"/>
        </w:rPr>
        <w:t xml:space="preserve"> ambulatoria y </w:t>
      </w:r>
      <w:r w:rsidRPr="004A1D02">
        <w:rPr>
          <w:lang w:val="es-MX"/>
        </w:rPr>
        <w:t>cirugía</w:t>
      </w:r>
      <w:r w:rsidR="00293E87" w:rsidRPr="004A1D02">
        <w:rPr>
          <w:lang w:val="es-MX"/>
        </w:rPr>
        <w:t xml:space="preserve"> con ingreso</w:t>
      </w:r>
      <w:r w:rsidR="007235E5" w:rsidRPr="004A1D02">
        <w:rPr>
          <w:lang w:val="es-MX"/>
        </w:rPr>
        <w:t xml:space="preserve"> </w:t>
      </w:r>
    </w:p>
    <w:p w14:paraId="429B5138" w14:textId="543A116F" w:rsidR="00C92B35" w:rsidRPr="004A1D02" w:rsidRDefault="00F735B8" w:rsidP="00CE0E5A">
      <w:pPr>
        <w:numPr>
          <w:ilvl w:val="0"/>
          <w:numId w:val="9"/>
        </w:numPr>
        <w:jc w:val="both"/>
        <w:rPr>
          <w:lang w:val="es-MX"/>
        </w:rPr>
      </w:pPr>
      <w:r w:rsidRPr="004A1D02">
        <w:rPr>
          <w:lang w:val="es-MX"/>
        </w:rPr>
        <w:t xml:space="preserve">Cualquier estado de </w:t>
      </w:r>
      <w:r w:rsidR="00F30EC0" w:rsidRPr="004A1D02">
        <w:rPr>
          <w:lang w:val="es-MX"/>
        </w:rPr>
        <w:t xml:space="preserve"> SARS-CoV-2</w:t>
      </w:r>
      <w:r w:rsidR="0089174F" w:rsidRPr="004A1D02">
        <w:rPr>
          <w:lang w:val="es-MX"/>
        </w:rPr>
        <w:t xml:space="preserve"> (</w:t>
      </w:r>
      <w:r w:rsidRPr="004A1D02">
        <w:rPr>
          <w:lang w:val="es-MX"/>
        </w:rPr>
        <w:t>positivo en cualquier momento, negativo o sin test)</w:t>
      </w:r>
    </w:p>
    <w:p w14:paraId="5B87A5F0" w14:textId="3CD4221B" w:rsidR="00C92B35" w:rsidRPr="004A1D02" w:rsidRDefault="001A6A82" w:rsidP="00CE0E5A">
      <w:pPr>
        <w:numPr>
          <w:ilvl w:val="0"/>
          <w:numId w:val="9"/>
        </w:numPr>
        <w:jc w:val="both"/>
        <w:rPr>
          <w:lang w:val="es-MX"/>
        </w:rPr>
      </w:pPr>
      <w:r w:rsidRPr="004A1D02">
        <w:rPr>
          <w:lang w:val="es-MX"/>
        </w:rPr>
        <w:t>Todas las edades incluyendo niños y adultos.</w:t>
      </w:r>
    </w:p>
    <w:p w14:paraId="7DF5C4CC" w14:textId="77777777" w:rsidR="00C92B35" w:rsidRPr="004A1D02" w:rsidRDefault="00C92B35" w:rsidP="00CE0E5A">
      <w:pPr>
        <w:jc w:val="both"/>
        <w:rPr>
          <w:lang w:val="es-MX"/>
        </w:rPr>
      </w:pPr>
    </w:p>
    <w:p w14:paraId="588BB36E" w14:textId="127A8C0D" w:rsidR="00C92B35" w:rsidRPr="004A1D02" w:rsidRDefault="001B6A31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t xml:space="preserve">Resultados </w:t>
      </w:r>
    </w:p>
    <w:p w14:paraId="026F5D67" w14:textId="3DC2CA0F" w:rsidR="00C92B35" w:rsidRPr="004A1D02" w:rsidRDefault="00F30EC0" w:rsidP="00CE0E5A">
      <w:pPr>
        <w:numPr>
          <w:ilvl w:val="0"/>
          <w:numId w:val="7"/>
        </w:numPr>
        <w:jc w:val="both"/>
        <w:rPr>
          <w:lang w:val="es-MX"/>
        </w:rPr>
      </w:pPr>
      <w:r w:rsidRPr="004A1D02">
        <w:rPr>
          <w:lang w:val="es-MX"/>
        </w:rPr>
        <w:t>Primar</w:t>
      </w:r>
      <w:r w:rsidR="00913235" w:rsidRPr="004A1D02">
        <w:rPr>
          <w:lang w:val="es-MX"/>
        </w:rPr>
        <w:t xml:space="preserve">io: mortalidad a los 30 </w:t>
      </w:r>
      <w:r w:rsidR="00CE0E5A" w:rsidRPr="004A1D02">
        <w:rPr>
          <w:lang w:val="es-MX"/>
        </w:rPr>
        <w:t>días</w:t>
      </w:r>
    </w:p>
    <w:p w14:paraId="055EF51D" w14:textId="073B2091" w:rsidR="00C92B35" w:rsidRPr="004A1D02" w:rsidRDefault="0089174F" w:rsidP="00CE0E5A">
      <w:pPr>
        <w:numPr>
          <w:ilvl w:val="0"/>
          <w:numId w:val="7"/>
        </w:numPr>
        <w:jc w:val="both"/>
        <w:rPr>
          <w:lang w:val="es-MX"/>
        </w:rPr>
      </w:pPr>
      <w:r w:rsidRPr="004A1D02">
        <w:rPr>
          <w:lang w:val="es-MX"/>
        </w:rPr>
        <w:t>Secu</w:t>
      </w:r>
      <w:r w:rsidR="00F30EC0" w:rsidRPr="004A1D02">
        <w:rPr>
          <w:lang w:val="es-MX"/>
        </w:rPr>
        <w:t>ndar</w:t>
      </w:r>
      <w:r w:rsidR="00913235" w:rsidRPr="004A1D02">
        <w:rPr>
          <w:lang w:val="es-MX"/>
        </w:rPr>
        <w:t>io</w:t>
      </w:r>
      <w:r w:rsidR="00F30EC0" w:rsidRPr="004A1D02">
        <w:rPr>
          <w:lang w:val="es-MX"/>
        </w:rPr>
        <w:t xml:space="preserve">: </w:t>
      </w:r>
    </w:p>
    <w:p w14:paraId="26EE11F6" w14:textId="72ECAEC2" w:rsidR="00C92B35" w:rsidRPr="004A1D02" w:rsidRDefault="00404282" w:rsidP="00CE0E5A">
      <w:pPr>
        <w:numPr>
          <w:ilvl w:val="1"/>
          <w:numId w:val="7"/>
        </w:numPr>
        <w:jc w:val="both"/>
        <w:rPr>
          <w:lang w:val="es-MX"/>
        </w:rPr>
      </w:pPr>
      <w:r w:rsidRPr="004A1D02">
        <w:rPr>
          <w:lang w:val="es-MX"/>
        </w:rPr>
        <w:t xml:space="preserve">Mortalidad hospitalaria </w:t>
      </w:r>
    </w:p>
    <w:p w14:paraId="1633CC39" w14:textId="5A1DFD7A" w:rsidR="00C92B35" w:rsidRPr="004A1D02" w:rsidRDefault="00404282" w:rsidP="00CE0E5A">
      <w:pPr>
        <w:numPr>
          <w:ilvl w:val="1"/>
          <w:numId w:val="7"/>
        </w:numPr>
        <w:jc w:val="both"/>
        <w:rPr>
          <w:lang w:val="es-MX"/>
        </w:rPr>
      </w:pPr>
      <w:r w:rsidRPr="004A1D02">
        <w:rPr>
          <w:lang w:val="es-MX"/>
        </w:rPr>
        <w:t>Complicaciones pulmonares postoperatorias a los 30 días (</w:t>
      </w:r>
      <w:r w:rsidR="00CE0E5A" w:rsidRPr="004A1D02">
        <w:rPr>
          <w:lang w:val="es-MX"/>
        </w:rPr>
        <w:t>neumonía</w:t>
      </w:r>
      <w:r w:rsidR="00B5041A" w:rsidRPr="004A1D02">
        <w:rPr>
          <w:lang w:val="es-MX"/>
        </w:rPr>
        <w:t xml:space="preserve"> [definici</w:t>
      </w:r>
      <w:r w:rsidR="0089174F" w:rsidRPr="004A1D02">
        <w:rPr>
          <w:lang w:val="es-MX"/>
        </w:rPr>
        <w:t>ó</w:t>
      </w:r>
      <w:r w:rsidR="00B5041A" w:rsidRPr="004A1D02">
        <w:rPr>
          <w:lang w:val="es-MX"/>
        </w:rPr>
        <w:t>n CDC</w:t>
      </w:r>
      <w:r w:rsidR="001B6A31" w:rsidRPr="004A1D02">
        <w:rPr>
          <w:lang w:val="es-MX"/>
        </w:rPr>
        <w:t>],</w:t>
      </w:r>
      <w:r w:rsidR="00B5041A" w:rsidRPr="004A1D02">
        <w:rPr>
          <w:lang w:val="es-MX"/>
        </w:rPr>
        <w:t xml:space="preserve"> SDRA, ventilación</w:t>
      </w:r>
      <w:r w:rsidR="0089174F" w:rsidRPr="004A1D02">
        <w:rPr>
          <w:lang w:val="es-MX"/>
        </w:rPr>
        <w:t xml:space="preserve"> </w:t>
      </w:r>
      <w:r w:rsidR="00CE0E5A" w:rsidRPr="004A1D02">
        <w:rPr>
          <w:lang w:val="es-MX"/>
        </w:rPr>
        <w:t>mecánica</w:t>
      </w:r>
      <w:r w:rsidR="00B5041A" w:rsidRPr="004A1D02">
        <w:rPr>
          <w:lang w:val="es-MX"/>
        </w:rPr>
        <w:t xml:space="preserve"> inesperada</w:t>
      </w:r>
      <w:r w:rsidR="00D45E53" w:rsidRPr="004A1D02">
        <w:rPr>
          <w:lang w:val="es-MX"/>
        </w:rPr>
        <w:t>)</w:t>
      </w:r>
    </w:p>
    <w:p w14:paraId="5C2E6456" w14:textId="14E53720" w:rsidR="00C92B35" w:rsidRPr="004A1D02" w:rsidRDefault="00D45E53" w:rsidP="00CE0E5A">
      <w:pPr>
        <w:numPr>
          <w:ilvl w:val="1"/>
          <w:numId w:val="7"/>
        </w:numPr>
        <w:jc w:val="both"/>
        <w:rPr>
          <w:lang w:val="es-MX"/>
        </w:rPr>
      </w:pPr>
      <w:r w:rsidRPr="004A1D02">
        <w:rPr>
          <w:lang w:val="es-MX"/>
        </w:rPr>
        <w:t xml:space="preserve">Tromboembolismo venosos a los 30 </w:t>
      </w:r>
      <w:r w:rsidR="00DB2F1F" w:rsidRPr="004A1D02">
        <w:rPr>
          <w:lang w:val="es-MX"/>
        </w:rPr>
        <w:t>días</w:t>
      </w:r>
      <w:r w:rsidRPr="004A1D02">
        <w:rPr>
          <w:lang w:val="es-MX"/>
        </w:rPr>
        <w:t xml:space="preserve"> (trombosis venosa profund</w:t>
      </w:r>
      <w:r w:rsidR="00447482" w:rsidRPr="004A1D02">
        <w:rPr>
          <w:lang w:val="es-MX"/>
        </w:rPr>
        <w:t>a/embolismo pulmonar)</w:t>
      </w:r>
    </w:p>
    <w:p w14:paraId="7ACC0D38" w14:textId="6A245B64" w:rsidR="00C92B35" w:rsidRPr="004A1D02" w:rsidRDefault="00447482" w:rsidP="00CE0E5A">
      <w:pPr>
        <w:numPr>
          <w:ilvl w:val="1"/>
          <w:numId w:val="7"/>
        </w:numPr>
        <w:jc w:val="both"/>
        <w:rPr>
          <w:lang w:val="es-MX"/>
        </w:rPr>
      </w:pPr>
      <w:r w:rsidRPr="004A1D02">
        <w:rPr>
          <w:lang w:val="es-MX"/>
        </w:rPr>
        <w:t xml:space="preserve">Grado de clasificación </w:t>
      </w:r>
      <w:r w:rsidR="00F30EC0" w:rsidRPr="004A1D02">
        <w:rPr>
          <w:lang w:val="es-MX"/>
        </w:rPr>
        <w:t xml:space="preserve"> Clavien-Dindo </w:t>
      </w:r>
      <w:r w:rsidRPr="004A1D02">
        <w:rPr>
          <w:lang w:val="es-MX"/>
        </w:rPr>
        <w:t xml:space="preserve">a los 30 </w:t>
      </w:r>
      <w:r w:rsidR="00DB2F1F" w:rsidRPr="004A1D02">
        <w:rPr>
          <w:lang w:val="es-MX"/>
        </w:rPr>
        <w:t>días</w:t>
      </w:r>
      <w:r w:rsidRPr="004A1D02">
        <w:rPr>
          <w:lang w:val="es-MX"/>
        </w:rPr>
        <w:t xml:space="preserve"> </w:t>
      </w:r>
    </w:p>
    <w:p w14:paraId="01241AED" w14:textId="77777777" w:rsidR="00C92B35" w:rsidRPr="004A1D02" w:rsidRDefault="00C92B35" w:rsidP="00CE0E5A">
      <w:pPr>
        <w:jc w:val="both"/>
        <w:rPr>
          <w:lang w:val="es-MX"/>
        </w:rPr>
      </w:pPr>
    </w:p>
    <w:p w14:paraId="6129BA0E" w14:textId="1EC850F0" w:rsidR="00C92B35" w:rsidRPr="004A1D02" w:rsidRDefault="00AA4798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t>Seguimiento</w:t>
      </w:r>
    </w:p>
    <w:p w14:paraId="05D5CE99" w14:textId="710AA08E" w:rsidR="00AA4798" w:rsidRPr="004A1D02" w:rsidRDefault="00AA4798" w:rsidP="00CE0E5A">
      <w:pPr>
        <w:jc w:val="both"/>
        <w:rPr>
          <w:bCs/>
          <w:lang w:val="es-MX"/>
        </w:rPr>
      </w:pPr>
      <w:r w:rsidRPr="004A1D02">
        <w:rPr>
          <w:bCs/>
          <w:lang w:val="es-MX"/>
        </w:rPr>
        <w:t>E</w:t>
      </w:r>
      <w:r w:rsidR="003663B2" w:rsidRPr="004A1D02">
        <w:rPr>
          <w:bCs/>
          <w:lang w:val="es-MX"/>
        </w:rPr>
        <w:t xml:space="preserve">sto es un estudio observacional y ningún cambio </w:t>
      </w:r>
      <w:r w:rsidR="003D0D1A" w:rsidRPr="004A1D02">
        <w:rPr>
          <w:bCs/>
          <w:lang w:val="es-MX"/>
        </w:rPr>
        <w:t>debe hacerse al manejo habitual del paciente</w:t>
      </w:r>
      <w:r w:rsidR="00032E71" w:rsidRPr="004A1D02">
        <w:rPr>
          <w:bCs/>
          <w:lang w:val="es-MX"/>
        </w:rPr>
        <w:t xml:space="preserve"> </w:t>
      </w:r>
      <w:r w:rsidR="003D0D1A" w:rsidRPr="004A1D02">
        <w:rPr>
          <w:bCs/>
          <w:lang w:val="es-MX"/>
        </w:rPr>
        <w:t xml:space="preserve"> ni ningún seguimiento adicional es requerido. Los pacientes </w:t>
      </w:r>
      <w:r w:rsidR="00032E71" w:rsidRPr="004A1D02">
        <w:rPr>
          <w:bCs/>
          <w:lang w:val="es-MX"/>
        </w:rPr>
        <w:t xml:space="preserve">deberán </w:t>
      </w:r>
      <w:r w:rsidR="008449CC" w:rsidRPr="004A1D02">
        <w:rPr>
          <w:bCs/>
          <w:lang w:val="es-MX"/>
        </w:rPr>
        <w:t xml:space="preserve">ser seguidos de acuerdo a la </w:t>
      </w:r>
      <w:r w:rsidR="00032E71" w:rsidRPr="004A1D02">
        <w:rPr>
          <w:bCs/>
          <w:lang w:val="es-MX"/>
        </w:rPr>
        <w:t>práctica</w:t>
      </w:r>
      <w:r w:rsidR="008449CC" w:rsidRPr="004A1D02">
        <w:rPr>
          <w:bCs/>
          <w:lang w:val="es-MX"/>
        </w:rPr>
        <w:t xml:space="preserve"> habitual del </w:t>
      </w:r>
      <w:r w:rsidR="00032E71" w:rsidRPr="004A1D02">
        <w:rPr>
          <w:bCs/>
          <w:lang w:val="es-MX"/>
        </w:rPr>
        <w:t>hospital</w:t>
      </w:r>
      <w:r w:rsidR="008449CC" w:rsidRPr="004A1D02">
        <w:rPr>
          <w:bCs/>
          <w:lang w:val="es-MX"/>
        </w:rPr>
        <w:t xml:space="preserve">. Los datos de seguimiento </w:t>
      </w:r>
      <w:r w:rsidR="00CF3B14" w:rsidRPr="004A1D02">
        <w:rPr>
          <w:bCs/>
          <w:lang w:val="es-MX"/>
        </w:rPr>
        <w:t xml:space="preserve">deben introducirse a los 30 </w:t>
      </w:r>
      <w:r w:rsidR="00415D1A" w:rsidRPr="004A1D02">
        <w:rPr>
          <w:bCs/>
          <w:lang w:val="es-MX"/>
        </w:rPr>
        <w:t>días</w:t>
      </w:r>
      <w:r w:rsidR="00CF3B14" w:rsidRPr="004A1D02">
        <w:rPr>
          <w:bCs/>
          <w:lang w:val="es-MX"/>
        </w:rPr>
        <w:t xml:space="preserve"> de la cirugía </w:t>
      </w:r>
      <w:r w:rsidR="00794B54" w:rsidRPr="004A1D02">
        <w:rPr>
          <w:bCs/>
          <w:lang w:val="es-MX"/>
        </w:rPr>
        <w:t xml:space="preserve">basados en notas escritas, registros en sistemas informáticos, seguimiento presencial o </w:t>
      </w:r>
      <w:r w:rsidR="00A142C2" w:rsidRPr="004A1D02">
        <w:rPr>
          <w:bCs/>
          <w:lang w:val="es-MX"/>
        </w:rPr>
        <w:t>telefónico (s</w:t>
      </w:r>
      <w:r w:rsidR="00693961" w:rsidRPr="004A1D02">
        <w:rPr>
          <w:bCs/>
          <w:lang w:val="es-MX"/>
        </w:rPr>
        <w:t xml:space="preserve">i los pacientes son normalmente seguidos 30 </w:t>
      </w:r>
      <w:r w:rsidR="00415D1A" w:rsidRPr="004A1D02">
        <w:rPr>
          <w:bCs/>
          <w:lang w:val="es-MX"/>
        </w:rPr>
        <w:t>días</w:t>
      </w:r>
      <w:r w:rsidR="00693961" w:rsidRPr="004A1D02">
        <w:rPr>
          <w:bCs/>
          <w:lang w:val="es-MX"/>
        </w:rPr>
        <w:t xml:space="preserve"> en el hospital) </w:t>
      </w:r>
    </w:p>
    <w:p w14:paraId="2A599D3A" w14:textId="77777777" w:rsidR="00D346E3" w:rsidRPr="004A1D02" w:rsidRDefault="00D346E3" w:rsidP="00CE0E5A">
      <w:pPr>
        <w:jc w:val="both"/>
        <w:rPr>
          <w:b/>
          <w:lang w:val="es-MX"/>
        </w:rPr>
      </w:pPr>
    </w:p>
    <w:p w14:paraId="09EC43B5" w14:textId="0F19A3CF" w:rsidR="00C92B35" w:rsidRPr="004A1D02" w:rsidRDefault="00A142C2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t xml:space="preserve">Recolección </w:t>
      </w:r>
      <w:r w:rsidR="00647653" w:rsidRPr="004A1D02">
        <w:rPr>
          <w:b/>
          <w:lang w:val="es-MX"/>
        </w:rPr>
        <w:t>de datos.</w:t>
      </w:r>
    </w:p>
    <w:p w14:paraId="482406E1" w14:textId="0F227CFD" w:rsidR="00647653" w:rsidRPr="004A1D02" w:rsidRDefault="00647653" w:rsidP="00CE0E5A">
      <w:pPr>
        <w:jc w:val="both"/>
        <w:rPr>
          <w:lang w:val="es-MX"/>
        </w:rPr>
      </w:pPr>
      <w:r w:rsidRPr="004A1D02">
        <w:rPr>
          <w:bCs/>
          <w:lang w:val="es-MX"/>
        </w:rPr>
        <w:t>Los datos serán recogidos y almacenados online a través de</w:t>
      </w:r>
      <w:r w:rsidRPr="004A1D02">
        <w:rPr>
          <w:b/>
          <w:lang w:val="es-MX"/>
        </w:rPr>
        <w:t xml:space="preserve"> </w:t>
      </w:r>
      <w:r w:rsidR="00D95059" w:rsidRPr="004A1D02">
        <w:rPr>
          <w:lang w:val="es-MX"/>
        </w:rPr>
        <w:t xml:space="preserve">un servidor ejecutando la aplicación web de </w:t>
      </w:r>
      <w:r w:rsidR="00122D88" w:rsidRPr="004A1D02">
        <w:rPr>
          <w:lang w:val="es-MX"/>
        </w:rPr>
        <w:t>Research Electronic Data Capture (REDCap). REDCap perm</w:t>
      </w:r>
      <w:r w:rsidR="00B4577B" w:rsidRPr="004A1D02">
        <w:rPr>
          <w:lang w:val="es-MX"/>
        </w:rPr>
        <w:t xml:space="preserve">ite a los colaboradores introducir datos y almacenarlos en un sistema de seguridad. </w:t>
      </w:r>
      <w:r w:rsidR="0059541F" w:rsidRPr="004A1D02">
        <w:rPr>
          <w:lang w:val="es-MX"/>
        </w:rPr>
        <w:t>El</w:t>
      </w:r>
      <w:r w:rsidR="002A3CAE" w:rsidRPr="004A1D02">
        <w:rPr>
          <w:lang w:val="es-MX"/>
        </w:rPr>
        <w:t xml:space="preserve"> colaborador designado </w:t>
      </w:r>
      <w:r w:rsidR="00B4577B" w:rsidRPr="004A1D02">
        <w:rPr>
          <w:lang w:val="es-MX"/>
        </w:rPr>
        <w:t xml:space="preserve">de cada hospital </w:t>
      </w:r>
      <w:r w:rsidR="0059541F" w:rsidRPr="004A1D02">
        <w:rPr>
          <w:lang w:val="es-MX"/>
        </w:rPr>
        <w:t xml:space="preserve">recibirá </w:t>
      </w:r>
      <w:r w:rsidR="002A3CAE" w:rsidRPr="004A1D02">
        <w:rPr>
          <w:lang w:val="es-MX"/>
        </w:rPr>
        <w:t xml:space="preserve">los datos </w:t>
      </w:r>
      <w:r w:rsidR="000F388B" w:rsidRPr="004A1D02">
        <w:rPr>
          <w:lang w:val="es-MX"/>
        </w:rPr>
        <w:t xml:space="preserve">de inicio de sesión </w:t>
      </w:r>
      <w:r w:rsidR="002A3CAE" w:rsidRPr="004A1D02">
        <w:rPr>
          <w:lang w:val="es-MX"/>
        </w:rPr>
        <w:t xml:space="preserve">en </w:t>
      </w:r>
      <w:r w:rsidR="0059541F" w:rsidRPr="004A1D02">
        <w:rPr>
          <w:lang w:val="es-MX"/>
        </w:rPr>
        <w:t xml:space="preserve">el </w:t>
      </w:r>
      <w:r w:rsidR="00CA6236" w:rsidRPr="004A1D02">
        <w:rPr>
          <w:lang w:val="es-MX"/>
        </w:rPr>
        <w:t>sistema REDCap (</w:t>
      </w:r>
      <w:r w:rsidR="003C0E0E" w:rsidRPr="004A1D02">
        <w:rPr>
          <w:lang w:val="es-MX"/>
        </w:rPr>
        <w:t>login), de forma que los datos sean envia</w:t>
      </w:r>
      <w:r w:rsidR="0059541F" w:rsidRPr="004A1D02">
        <w:rPr>
          <w:lang w:val="es-MX"/>
        </w:rPr>
        <w:t>dos de forma segura a REDCap.</w:t>
      </w:r>
    </w:p>
    <w:p w14:paraId="379FE3F2" w14:textId="56D910A7" w:rsidR="00DA148A" w:rsidRPr="004A1D02" w:rsidRDefault="00DA148A" w:rsidP="00CE0E5A">
      <w:pPr>
        <w:jc w:val="both"/>
        <w:rPr>
          <w:lang w:val="es-MX"/>
        </w:rPr>
      </w:pPr>
      <w:r w:rsidRPr="004A1D02">
        <w:rPr>
          <w:lang w:val="es-MX"/>
        </w:rPr>
        <w:t>REDCap ha sido usado previamente de forma exitosa para los estudios CovidSurg/ CovidSurg-</w:t>
      </w:r>
      <w:r w:rsidR="00CE0E5A" w:rsidRPr="004A1D02">
        <w:rPr>
          <w:lang w:val="es-MX"/>
        </w:rPr>
        <w:t>Cáncer</w:t>
      </w:r>
      <w:r w:rsidRPr="004A1D02">
        <w:rPr>
          <w:lang w:val="es-MX"/>
        </w:rPr>
        <w:t>.</w:t>
      </w:r>
    </w:p>
    <w:p w14:paraId="061E40E3" w14:textId="06C8C053" w:rsidR="00DA148A" w:rsidRPr="004A1D02" w:rsidRDefault="00DA148A" w:rsidP="00CE0E5A">
      <w:pPr>
        <w:jc w:val="both"/>
        <w:rPr>
          <w:lang w:val="es-MX"/>
        </w:rPr>
      </w:pPr>
      <w:r w:rsidRPr="004A1D02">
        <w:rPr>
          <w:lang w:val="es-MX"/>
        </w:rPr>
        <w:t xml:space="preserve">El servidor </w:t>
      </w:r>
      <w:r w:rsidR="00914FAE" w:rsidRPr="004A1D02">
        <w:rPr>
          <w:lang w:val="es-MX"/>
        </w:rPr>
        <w:t xml:space="preserve">REDCap es manejado por la Universidad de Birmingham en Reino Unido. </w:t>
      </w:r>
      <w:r w:rsidR="00415D1A" w:rsidRPr="004A1D02">
        <w:rPr>
          <w:lang w:val="es-MX"/>
        </w:rPr>
        <w:t xml:space="preserve">Sólo </w:t>
      </w:r>
      <w:r w:rsidR="00914FAE" w:rsidRPr="004A1D02">
        <w:rPr>
          <w:lang w:val="es-MX"/>
        </w:rPr>
        <w:t>datos anónimos serán subidos a la base de dat</w:t>
      </w:r>
      <w:r w:rsidR="0099353E" w:rsidRPr="004A1D02">
        <w:rPr>
          <w:lang w:val="es-MX"/>
        </w:rPr>
        <w:t>os. N</w:t>
      </w:r>
      <w:r w:rsidR="00303F64" w:rsidRPr="004A1D02">
        <w:rPr>
          <w:lang w:val="es-MX"/>
        </w:rPr>
        <w:t xml:space="preserve">o se recogerán datos identificables de pacientes. El estudio </w:t>
      </w:r>
      <w:r w:rsidR="002947CD" w:rsidRPr="004A1D02">
        <w:rPr>
          <w:lang w:val="es-MX"/>
        </w:rPr>
        <w:t xml:space="preserve">será </w:t>
      </w:r>
      <w:r w:rsidR="00303F64" w:rsidRPr="004A1D02">
        <w:rPr>
          <w:lang w:val="es-MX"/>
        </w:rPr>
        <w:t xml:space="preserve">llevado a cabo de acuerdo a las </w:t>
      </w:r>
      <w:r w:rsidR="00AA4798" w:rsidRPr="004A1D02">
        <w:rPr>
          <w:lang w:val="es-MX"/>
        </w:rPr>
        <w:t>directrices</w:t>
      </w:r>
      <w:r w:rsidR="00303F64" w:rsidRPr="004A1D02">
        <w:rPr>
          <w:lang w:val="es-MX"/>
        </w:rPr>
        <w:t xml:space="preserve"> nacio</w:t>
      </w:r>
      <w:r w:rsidR="00440D51" w:rsidRPr="004A1D02">
        <w:rPr>
          <w:lang w:val="es-MX"/>
        </w:rPr>
        <w:t xml:space="preserve">nales e internacionales, </w:t>
      </w:r>
      <w:r w:rsidR="002947CD" w:rsidRPr="004A1D02">
        <w:rPr>
          <w:lang w:val="es-MX"/>
        </w:rPr>
        <w:t>así</w:t>
      </w:r>
      <w:r w:rsidR="00440D51" w:rsidRPr="004A1D02">
        <w:rPr>
          <w:lang w:val="es-MX"/>
        </w:rPr>
        <w:t xml:space="preserve"> como a los principios básicos de los derechos de </w:t>
      </w:r>
      <w:r w:rsidR="002947CD" w:rsidRPr="004A1D02">
        <w:rPr>
          <w:lang w:val="es-MX"/>
        </w:rPr>
        <w:t>protección</w:t>
      </w:r>
      <w:r w:rsidR="00440D51" w:rsidRPr="004A1D02">
        <w:rPr>
          <w:lang w:val="es-MX"/>
        </w:rPr>
        <w:t xml:space="preserve"> y dignidad de los seres humanos</w:t>
      </w:r>
      <w:r w:rsidR="00A142C2" w:rsidRPr="004A1D02">
        <w:rPr>
          <w:lang w:val="es-MX"/>
        </w:rPr>
        <w:t xml:space="preserve"> establecido en</w:t>
      </w:r>
      <w:r w:rsidR="00CF45A4" w:rsidRPr="004A1D02">
        <w:rPr>
          <w:lang w:val="es-MX"/>
        </w:rPr>
        <w:t xml:space="preserve"> la declaración de Helsinki (64th Assembly Fortaleza, Brazil, in October 2013) y de acuerdo a la legislación l</w:t>
      </w:r>
      <w:r w:rsidR="00255A2D" w:rsidRPr="004A1D02">
        <w:rPr>
          <w:lang w:val="es-MX"/>
        </w:rPr>
        <w:t>ocalmente aplicable.</w:t>
      </w:r>
    </w:p>
    <w:p w14:paraId="5481893E" w14:textId="77777777" w:rsidR="0059541F" w:rsidRPr="004A1D02" w:rsidRDefault="0059541F" w:rsidP="00CE0E5A">
      <w:pPr>
        <w:jc w:val="both"/>
        <w:rPr>
          <w:b/>
          <w:lang w:val="es-MX"/>
        </w:rPr>
      </w:pPr>
    </w:p>
    <w:p w14:paraId="14C0432A" w14:textId="77777777" w:rsidR="00E46B1F" w:rsidRPr="004A1D02" w:rsidRDefault="00E46B1F" w:rsidP="00CE0E5A">
      <w:pPr>
        <w:jc w:val="both"/>
        <w:rPr>
          <w:lang w:val="es-MX"/>
        </w:rPr>
      </w:pPr>
    </w:p>
    <w:p w14:paraId="2EDD5489" w14:textId="121026A2" w:rsidR="00E46B1F" w:rsidRPr="004A1D02" w:rsidRDefault="00200CA0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t>Encuesta a nivel hospitalario</w:t>
      </w:r>
    </w:p>
    <w:p w14:paraId="2941A57C" w14:textId="003E54C5" w:rsidR="009C3C4B" w:rsidRPr="004A1D02" w:rsidRDefault="00200CA0" w:rsidP="00CE0E5A">
      <w:pPr>
        <w:jc w:val="both"/>
        <w:rPr>
          <w:lang w:val="es-MX"/>
        </w:rPr>
      </w:pPr>
      <w:r w:rsidRPr="004A1D02">
        <w:rPr>
          <w:lang w:val="es-MX"/>
        </w:rPr>
        <w:t xml:space="preserve">Además de recoger datos de </w:t>
      </w:r>
      <w:r w:rsidR="00CE0E5A" w:rsidRPr="004A1D02">
        <w:rPr>
          <w:lang w:val="es-MX"/>
        </w:rPr>
        <w:t>pacientes, los</w:t>
      </w:r>
      <w:r w:rsidRPr="004A1D02">
        <w:rPr>
          <w:lang w:val="es-MX"/>
        </w:rPr>
        <w:t xml:space="preserve"> centros </w:t>
      </w:r>
      <w:r w:rsidR="005E4FE4" w:rsidRPr="004A1D02">
        <w:rPr>
          <w:lang w:val="es-MX"/>
        </w:rPr>
        <w:t xml:space="preserve">participantes </w:t>
      </w:r>
      <w:r w:rsidR="009C3C4B" w:rsidRPr="004A1D02">
        <w:rPr>
          <w:lang w:val="es-MX"/>
        </w:rPr>
        <w:t>deberán completar una encuesta para enviar datos a nivel hospitalario. Esto incluirá:</w:t>
      </w:r>
      <w:r w:rsidRPr="004A1D02">
        <w:rPr>
          <w:lang w:val="es-MX"/>
        </w:rPr>
        <w:t xml:space="preserve"> </w:t>
      </w:r>
    </w:p>
    <w:p w14:paraId="44F278AE" w14:textId="77777777" w:rsidR="00F61065" w:rsidRPr="004A1D02" w:rsidRDefault="00F61065" w:rsidP="00CE0E5A">
      <w:pPr>
        <w:jc w:val="both"/>
        <w:rPr>
          <w:lang w:val="es-MX"/>
        </w:rPr>
      </w:pPr>
    </w:p>
    <w:p w14:paraId="48C60B3B" w14:textId="176EFCD4" w:rsidR="00E46B1F" w:rsidRPr="004A1D02" w:rsidRDefault="00783B30" w:rsidP="00CE0E5A">
      <w:pPr>
        <w:pStyle w:val="PargrafodaLista"/>
        <w:numPr>
          <w:ilvl w:val="1"/>
          <w:numId w:val="12"/>
        </w:numPr>
        <w:jc w:val="both"/>
        <w:rPr>
          <w:lang w:val="es-MX"/>
        </w:rPr>
      </w:pPr>
      <w:r w:rsidRPr="004A1D02">
        <w:rPr>
          <w:lang w:val="es-MX"/>
        </w:rPr>
        <w:t>Número total de ingresos COVID-19 en la semana</w:t>
      </w:r>
    </w:p>
    <w:p w14:paraId="70A9C51A" w14:textId="177129D6" w:rsidR="00E46B1F" w:rsidRPr="004A1D02" w:rsidRDefault="00783B30" w:rsidP="00CE0E5A">
      <w:pPr>
        <w:pStyle w:val="PargrafodaLista"/>
        <w:numPr>
          <w:ilvl w:val="1"/>
          <w:numId w:val="12"/>
        </w:numPr>
        <w:jc w:val="both"/>
        <w:rPr>
          <w:lang w:val="es-MX"/>
        </w:rPr>
      </w:pPr>
      <w:r w:rsidRPr="004A1D02">
        <w:rPr>
          <w:lang w:val="es-MX"/>
        </w:rPr>
        <w:t xml:space="preserve">Número total de camas </w:t>
      </w:r>
    </w:p>
    <w:p w14:paraId="3BFB5B26" w14:textId="65CF1F98" w:rsidR="00E46B1F" w:rsidRPr="004A1D02" w:rsidRDefault="00783B30" w:rsidP="00CE0E5A">
      <w:pPr>
        <w:pStyle w:val="PargrafodaLista"/>
        <w:numPr>
          <w:ilvl w:val="1"/>
          <w:numId w:val="12"/>
        </w:numPr>
        <w:jc w:val="both"/>
        <w:rPr>
          <w:lang w:val="es-MX"/>
        </w:rPr>
      </w:pPr>
      <w:r w:rsidRPr="004A1D02">
        <w:rPr>
          <w:lang w:val="es-MX"/>
        </w:rPr>
        <w:t>Número to</w:t>
      </w:r>
      <w:r w:rsidR="009E2858" w:rsidRPr="004A1D02">
        <w:rPr>
          <w:lang w:val="es-MX"/>
        </w:rPr>
        <w:t xml:space="preserve">tal de </w:t>
      </w:r>
      <w:r w:rsidR="00CE0E5A" w:rsidRPr="004A1D02">
        <w:rPr>
          <w:lang w:val="es-MX"/>
        </w:rPr>
        <w:t>quirófanos.</w:t>
      </w:r>
    </w:p>
    <w:p w14:paraId="34E49F71" w14:textId="33F8A7B2" w:rsidR="00E46B1F" w:rsidRPr="004A1D02" w:rsidRDefault="009E2858" w:rsidP="00CE0E5A">
      <w:pPr>
        <w:pStyle w:val="PargrafodaLista"/>
        <w:numPr>
          <w:ilvl w:val="1"/>
          <w:numId w:val="12"/>
        </w:numPr>
        <w:jc w:val="both"/>
        <w:rPr>
          <w:lang w:val="es-MX"/>
        </w:rPr>
      </w:pPr>
      <w:r w:rsidRPr="004A1D02">
        <w:rPr>
          <w:lang w:val="es-MX"/>
        </w:rPr>
        <w:t xml:space="preserve">Número total de personal de </w:t>
      </w:r>
      <w:r w:rsidR="002947CD" w:rsidRPr="004A1D02">
        <w:rPr>
          <w:lang w:val="es-MX"/>
        </w:rPr>
        <w:t>cirugía</w:t>
      </w:r>
      <w:r w:rsidR="0089174F" w:rsidRPr="004A1D02">
        <w:rPr>
          <w:lang w:val="es-MX"/>
        </w:rPr>
        <w:t>, obstetricia, anestesia</w:t>
      </w:r>
    </w:p>
    <w:p w14:paraId="41C57556" w14:textId="7B81B4FB" w:rsidR="00E46B1F" w:rsidRPr="004A1D02" w:rsidRDefault="00161465" w:rsidP="00CE0E5A">
      <w:pPr>
        <w:pStyle w:val="PargrafodaLista"/>
        <w:numPr>
          <w:ilvl w:val="1"/>
          <w:numId w:val="12"/>
        </w:numPr>
        <w:jc w:val="both"/>
        <w:rPr>
          <w:lang w:val="es-MX"/>
        </w:rPr>
      </w:pPr>
      <w:r w:rsidRPr="004A1D02">
        <w:rPr>
          <w:lang w:val="es-MX"/>
        </w:rPr>
        <w:t>Número total de operaciones realizadas por cad</w:t>
      </w:r>
      <w:r w:rsidR="00CA6236" w:rsidRPr="004A1D02">
        <w:rPr>
          <w:lang w:val="es-MX"/>
        </w:rPr>
        <w:t xml:space="preserve">a especialidad en el bloque de </w:t>
      </w:r>
      <w:r w:rsidRPr="004A1D02">
        <w:rPr>
          <w:lang w:val="es-MX"/>
        </w:rPr>
        <w:t>7</w:t>
      </w:r>
      <w:r w:rsidR="001D3E7D" w:rsidRPr="004A1D02">
        <w:rPr>
          <w:lang w:val="es-MX"/>
        </w:rPr>
        <w:t xml:space="preserve"> </w:t>
      </w:r>
      <w:r w:rsidR="00F2022C" w:rsidRPr="004A1D02">
        <w:rPr>
          <w:lang w:val="es-MX"/>
        </w:rPr>
        <w:t>días</w:t>
      </w:r>
      <w:r w:rsidR="001D3E7D" w:rsidRPr="004A1D02">
        <w:rPr>
          <w:lang w:val="es-MX"/>
        </w:rPr>
        <w:t xml:space="preserve"> de reco</w:t>
      </w:r>
      <w:r w:rsidR="0089174F" w:rsidRPr="004A1D02">
        <w:rPr>
          <w:lang w:val="es-MX"/>
        </w:rPr>
        <w:t>lección</w:t>
      </w:r>
      <w:r w:rsidR="001D3E7D" w:rsidRPr="004A1D02">
        <w:rPr>
          <w:lang w:val="es-MX"/>
        </w:rPr>
        <w:t xml:space="preserve"> de datos.</w:t>
      </w:r>
    </w:p>
    <w:p w14:paraId="4F33426D" w14:textId="1CE369E3" w:rsidR="00E46B1F" w:rsidRPr="004A1D02" w:rsidRDefault="001D3E7D" w:rsidP="00CE0E5A">
      <w:pPr>
        <w:pStyle w:val="PargrafodaLista"/>
        <w:numPr>
          <w:ilvl w:val="1"/>
          <w:numId w:val="12"/>
        </w:numPr>
        <w:jc w:val="both"/>
        <w:rPr>
          <w:lang w:val="es-MX"/>
        </w:rPr>
      </w:pPr>
      <w:r w:rsidRPr="004A1D02">
        <w:rPr>
          <w:lang w:val="es-MX"/>
        </w:rPr>
        <w:t>Número total de cirugías por cada especialidad en el año 2019</w:t>
      </w:r>
    </w:p>
    <w:p w14:paraId="7C8835CC" w14:textId="77777777" w:rsidR="00C92B35" w:rsidRPr="004A1D02" w:rsidRDefault="00C92B35" w:rsidP="00CE0E5A">
      <w:pPr>
        <w:jc w:val="both"/>
        <w:rPr>
          <w:lang w:val="es-MX"/>
        </w:rPr>
      </w:pPr>
    </w:p>
    <w:p w14:paraId="1084CA06" w14:textId="554D23A3" w:rsidR="00C92B35" w:rsidRPr="004A1D02" w:rsidRDefault="00B61144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t>Aprobación local del estudio</w:t>
      </w:r>
    </w:p>
    <w:p w14:paraId="0B5D08D9" w14:textId="12DF056A" w:rsidR="00B61144" w:rsidRPr="004A1D02" w:rsidRDefault="00B61144" w:rsidP="00CE0E5A">
      <w:pPr>
        <w:jc w:val="both"/>
        <w:rPr>
          <w:bCs/>
          <w:lang w:val="es-MX"/>
        </w:rPr>
      </w:pPr>
      <w:r w:rsidRPr="004A1D02">
        <w:rPr>
          <w:bCs/>
          <w:lang w:val="es-MX"/>
        </w:rPr>
        <w:t>Los investigadores principales de cada</w:t>
      </w:r>
      <w:r w:rsidR="00CA6236" w:rsidRPr="004A1D02">
        <w:rPr>
          <w:bCs/>
          <w:lang w:val="es-MX"/>
        </w:rPr>
        <w:t xml:space="preserve"> hospital serán responsables de</w:t>
      </w:r>
      <w:r w:rsidRPr="004A1D02">
        <w:rPr>
          <w:bCs/>
          <w:lang w:val="es-MX"/>
        </w:rPr>
        <w:t xml:space="preserve"> </w:t>
      </w:r>
      <w:r w:rsidR="00B61175" w:rsidRPr="004A1D02">
        <w:rPr>
          <w:bCs/>
          <w:lang w:val="es-MX"/>
        </w:rPr>
        <w:t xml:space="preserve">obtener </w:t>
      </w:r>
      <w:r w:rsidRPr="004A1D02">
        <w:rPr>
          <w:bCs/>
          <w:lang w:val="es-MX"/>
        </w:rPr>
        <w:t xml:space="preserve"> la aprobación local </w:t>
      </w:r>
      <w:r w:rsidR="00B61175" w:rsidRPr="004A1D02">
        <w:rPr>
          <w:bCs/>
          <w:lang w:val="es-MX"/>
        </w:rPr>
        <w:t xml:space="preserve">necesaria </w:t>
      </w:r>
      <w:r w:rsidRPr="004A1D02">
        <w:rPr>
          <w:bCs/>
          <w:lang w:val="es-MX"/>
        </w:rPr>
        <w:t xml:space="preserve">de acuerdo con las regulaciones de su hospital. Los colaboradores </w:t>
      </w:r>
      <w:r w:rsidR="009123B6" w:rsidRPr="004A1D02">
        <w:rPr>
          <w:bCs/>
          <w:lang w:val="es-MX"/>
        </w:rPr>
        <w:t xml:space="preserve">tendrán que confirmar que la aprobación local </w:t>
      </w:r>
      <w:r w:rsidR="00CE0E5A" w:rsidRPr="004A1D02">
        <w:rPr>
          <w:bCs/>
          <w:lang w:val="es-MX"/>
        </w:rPr>
        <w:t>está</w:t>
      </w:r>
      <w:r w:rsidR="003B3C62" w:rsidRPr="004A1D02">
        <w:rPr>
          <w:bCs/>
          <w:lang w:val="es-MX"/>
        </w:rPr>
        <w:t xml:space="preserve"> vigente en el momento de subir los datos del paciente a la base de datos del estudio.</w:t>
      </w:r>
    </w:p>
    <w:p w14:paraId="3F79E6A0" w14:textId="52FA24F2" w:rsidR="005978C8" w:rsidRPr="004A1D02" w:rsidRDefault="005978C8" w:rsidP="00CE0E5A">
      <w:pPr>
        <w:jc w:val="both"/>
        <w:rPr>
          <w:bCs/>
          <w:lang w:val="es-MX"/>
        </w:rPr>
      </w:pPr>
      <w:r w:rsidRPr="004A1D02">
        <w:rPr>
          <w:bCs/>
          <w:lang w:val="es-MX"/>
        </w:rPr>
        <w:t xml:space="preserve">Los investigadores principales deberían </w:t>
      </w:r>
      <w:r w:rsidR="0081382D" w:rsidRPr="004A1D02">
        <w:rPr>
          <w:bCs/>
          <w:lang w:val="es-MX"/>
        </w:rPr>
        <w:t xml:space="preserve">discutir con su jefe de servicio si es posible </w:t>
      </w:r>
      <w:r w:rsidR="007B324D" w:rsidRPr="004A1D02">
        <w:rPr>
          <w:bCs/>
          <w:lang w:val="es-MX"/>
        </w:rPr>
        <w:t xml:space="preserve">acelerar el proceso de obtención de la </w:t>
      </w:r>
      <w:r w:rsidR="0089174F" w:rsidRPr="004A1D02">
        <w:rPr>
          <w:bCs/>
          <w:lang w:val="es-MX"/>
        </w:rPr>
        <w:t>aprobación en vis</w:t>
      </w:r>
      <w:r w:rsidR="00CF26F8" w:rsidRPr="004A1D02">
        <w:rPr>
          <w:bCs/>
          <w:lang w:val="es-MX"/>
        </w:rPr>
        <w:t xml:space="preserve">ta a la urgencia global de la pandemia. Independientemente de la </w:t>
      </w:r>
      <w:r w:rsidR="00F2022C" w:rsidRPr="004A1D02">
        <w:rPr>
          <w:bCs/>
          <w:lang w:val="es-MX"/>
        </w:rPr>
        <w:t xml:space="preserve">vía </w:t>
      </w:r>
      <w:r w:rsidR="00644C02" w:rsidRPr="004A1D02">
        <w:rPr>
          <w:bCs/>
          <w:lang w:val="es-MX"/>
        </w:rPr>
        <w:t>que se siga, se debería de destacar que es un estudio dirigi</w:t>
      </w:r>
      <w:r w:rsidR="003C219C" w:rsidRPr="004A1D02">
        <w:rPr>
          <w:bCs/>
          <w:lang w:val="es-MX"/>
        </w:rPr>
        <w:t xml:space="preserve">do </w:t>
      </w:r>
      <w:r w:rsidR="00644C02" w:rsidRPr="004A1D02">
        <w:rPr>
          <w:bCs/>
          <w:lang w:val="es-MX"/>
        </w:rPr>
        <w:t xml:space="preserve"> p</w:t>
      </w:r>
      <w:r w:rsidR="003C219C" w:rsidRPr="004A1D02">
        <w:rPr>
          <w:bCs/>
          <w:lang w:val="es-MX"/>
        </w:rPr>
        <w:t>or un investigador, no comercial</w:t>
      </w:r>
      <w:r w:rsidR="00D9564F" w:rsidRPr="004A1D02">
        <w:rPr>
          <w:bCs/>
          <w:lang w:val="es-MX"/>
        </w:rPr>
        <w:t xml:space="preserve">, observacional (no se realiza ningún cambio en la atención habitual del paciente) de </w:t>
      </w:r>
      <w:r w:rsidR="004F3D5B" w:rsidRPr="004A1D02">
        <w:rPr>
          <w:bCs/>
          <w:lang w:val="es-MX"/>
        </w:rPr>
        <w:t xml:space="preserve">extremadamente bajo riesgo, donde </w:t>
      </w:r>
      <w:r w:rsidR="00FF3EB4" w:rsidRPr="004A1D02">
        <w:rPr>
          <w:bCs/>
          <w:lang w:val="es-MX"/>
        </w:rPr>
        <w:t>sólo</w:t>
      </w:r>
      <w:r w:rsidR="004F3D5B" w:rsidRPr="004A1D02">
        <w:rPr>
          <w:bCs/>
          <w:lang w:val="es-MX"/>
        </w:rPr>
        <w:t xml:space="preserve"> se recopilaran datos </w:t>
      </w:r>
      <w:r w:rsidR="0089174F" w:rsidRPr="004A1D02">
        <w:rPr>
          <w:bCs/>
          <w:lang w:val="es-MX"/>
        </w:rPr>
        <w:t>de no identificación</w:t>
      </w:r>
      <w:r w:rsidR="004F3D5B" w:rsidRPr="004A1D02">
        <w:rPr>
          <w:bCs/>
          <w:lang w:val="es-MX"/>
        </w:rPr>
        <w:t xml:space="preserve"> </w:t>
      </w:r>
      <w:r w:rsidR="000844C5" w:rsidRPr="004A1D02">
        <w:rPr>
          <w:bCs/>
          <w:lang w:val="es-MX"/>
        </w:rPr>
        <w:t>de forma rutinaria.</w:t>
      </w:r>
    </w:p>
    <w:p w14:paraId="6D2E0175" w14:textId="738D92D1" w:rsidR="00C92B35" w:rsidRPr="004A1D02" w:rsidRDefault="00C92B35" w:rsidP="00CE0E5A">
      <w:pPr>
        <w:jc w:val="both"/>
        <w:rPr>
          <w:lang w:val="es-MX"/>
        </w:rPr>
      </w:pPr>
    </w:p>
    <w:p w14:paraId="19465157" w14:textId="3B07AC89" w:rsidR="000844C5" w:rsidRPr="004A1D02" w:rsidRDefault="000844C5" w:rsidP="00CE0E5A">
      <w:pPr>
        <w:jc w:val="both"/>
        <w:rPr>
          <w:lang w:val="es-MX"/>
        </w:rPr>
      </w:pPr>
      <w:r w:rsidRPr="004A1D02">
        <w:rPr>
          <w:lang w:val="es-MX"/>
        </w:rPr>
        <w:t xml:space="preserve">Posibles vías </w:t>
      </w:r>
      <w:r w:rsidR="00886118" w:rsidRPr="004A1D02">
        <w:rPr>
          <w:lang w:val="es-MX"/>
        </w:rPr>
        <w:t>para registrar el estudio:</w:t>
      </w:r>
    </w:p>
    <w:p w14:paraId="18FAC50A" w14:textId="36F49BC6" w:rsidR="00C92B35" w:rsidRPr="004A1D02" w:rsidRDefault="00C92B35" w:rsidP="00CE0E5A">
      <w:pPr>
        <w:jc w:val="both"/>
        <w:rPr>
          <w:lang w:val="es-MX"/>
        </w:rPr>
      </w:pPr>
    </w:p>
    <w:p w14:paraId="6765DAE2" w14:textId="1850BD04" w:rsidR="00C92B35" w:rsidRPr="004A1D02" w:rsidRDefault="00886118" w:rsidP="00CE0E5A">
      <w:pPr>
        <w:numPr>
          <w:ilvl w:val="0"/>
          <w:numId w:val="1"/>
        </w:numPr>
        <w:jc w:val="both"/>
        <w:rPr>
          <w:lang w:val="es-MX"/>
        </w:rPr>
      </w:pPr>
      <w:r w:rsidRPr="004A1D02">
        <w:rPr>
          <w:lang w:val="es-MX"/>
        </w:rPr>
        <w:t>Auditoría clínica (esto debería ser el p</w:t>
      </w:r>
      <w:r w:rsidR="00AA355C" w:rsidRPr="004A1D02">
        <w:rPr>
          <w:lang w:val="es-MX"/>
        </w:rPr>
        <w:t>roceso de aprobación por defecto en Reino Unido)</w:t>
      </w:r>
    </w:p>
    <w:p w14:paraId="498B1087" w14:textId="7ED3BA27" w:rsidR="00C92B35" w:rsidRPr="004A1D02" w:rsidRDefault="00A62C9C" w:rsidP="00CE0E5A">
      <w:pPr>
        <w:numPr>
          <w:ilvl w:val="0"/>
          <w:numId w:val="1"/>
        </w:numPr>
        <w:jc w:val="both"/>
        <w:rPr>
          <w:lang w:val="es-MX"/>
        </w:rPr>
      </w:pPr>
      <w:r w:rsidRPr="004A1D02">
        <w:rPr>
          <w:lang w:val="es-MX"/>
        </w:rPr>
        <w:t>Evaluación de servicio</w:t>
      </w:r>
    </w:p>
    <w:p w14:paraId="7705F19E" w14:textId="7197E5E0" w:rsidR="00C92B35" w:rsidRPr="004A1D02" w:rsidRDefault="0015699A" w:rsidP="00CE0E5A">
      <w:pPr>
        <w:numPr>
          <w:ilvl w:val="0"/>
          <w:numId w:val="1"/>
        </w:numPr>
        <w:jc w:val="both"/>
        <w:rPr>
          <w:lang w:val="es-MX"/>
        </w:rPr>
      </w:pPr>
      <w:r w:rsidRPr="004A1D02">
        <w:rPr>
          <w:lang w:val="es-MX"/>
        </w:rPr>
        <w:t xml:space="preserve">Investigación (ej. Comité ético de investigación o aprobación </w:t>
      </w:r>
      <w:r w:rsidR="00350A36" w:rsidRPr="004A1D02">
        <w:rPr>
          <w:lang w:val="es-MX"/>
        </w:rPr>
        <w:t xml:space="preserve">por la </w:t>
      </w:r>
      <w:r w:rsidR="004A1D02" w:rsidRPr="004A1D02">
        <w:rPr>
          <w:lang w:val="es-MX"/>
        </w:rPr>
        <w:t>junta de revisión institucional</w:t>
      </w:r>
      <w:r w:rsidR="00350A36" w:rsidRPr="004A1D02">
        <w:rPr>
          <w:lang w:val="es-MX"/>
        </w:rPr>
        <w:t>)</w:t>
      </w:r>
      <w:r w:rsidR="00CF4E40" w:rsidRPr="004A1D02">
        <w:rPr>
          <w:lang w:val="es-MX"/>
        </w:rPr>
        <w:t xml:space="preserve">. El consentimiento informado debería ser dado al paciente </w:t>
      </w:r>
      <w:r w:rsidR="00FF3EB4" w:rsidRPr="004A1D02">
        <w:rPr>
          <w:lang w:val="es-MX"/>
        </w:rPr>
        <w:t xml:space="preserve">sólo </w:t>
      </w:r>
      <w:r w:rsidR="00CF4E40" w:rsidRPr="004A1D02">
        <w:rPr>
          <w:lang w:val="es-MX"/>
        </w:rPr>
        <w:t>si</w:t>
      </w:r>
      <w:r w:rsidR="00FF3EB4" w:rsidRPr="004A1D02">
        <w:rPr>
          <w:lang w:val="es-MX"/>
        </w:rPr>
        <w:t xml:space="preserve"> el </w:t>
      </w:r>
      <w:r w:rsidR="00CF4E40" w:rsidRPr="004A1D02">
        <w:rPr>
          <w:lang w:val="es-MX"/>
        </w:rPr>
        <w:t xml:space="preserve"> </w:t>
      </w:r>
      <w:r w:rsidR="00CE0E5A" w:rsidRPr="004A1D02">
        <w:rPr>
          <w:lang w:val="es-MX"/>
        </w:rPr>
        <w:t>comité</w:t>
      </w:r>
      <w:r w:rsidR="00CF4E40" w:rsidRPr="004A1D02">
        <w:rPr>
          <w:lang w:val="es-MX"/>
        </w:rPr>
        <w:t xml:space="preserve"> de investigación lo considera oportuno</w:t>
      </w:r>
      <w:r w:rsidR="00D52ADB" w:rsidRPr="004A1D02">
        <w:rPr>
          <w:lang w:val="es-MX"/>
        </w:rPr>
        <w:t>.</w:t>
      </w:r>
    </w:p>
    <w:p w14:paraId="23EFC119" w14:textId="77777777" w:rsidR="00D52ADB" w:rsidRPr="004A1D02" w:rsidRDefault="00D52ADB" w:rsidP="00CE0E5A">
      <w:pPr>
        <w:ind w:left="720"/>
        <w:jc w:val="both"/>
        <w:rPr>
          <w:lang w:val="es-MX"/>
        </w:rPr>
      </w:pPr>
    </w:p>
    <w:p w14:paraId="3A132DCA" w14:textId="66C07AE0" w:rsidR="00C92B35" w:rsidRPr="004A1D02" w:rsidRDefault="00C92B35" w:rsidP="00CE0E5A">
      <w:pPr>
        <w:jc w:val="both"/>
        <w:rPr>
          <w:lang w:val="es-MX"/>
        </w:rPr>
      </w:pPr>
    </w:p>
    <w:p w14:paraId="0136C742" w14:textId="2D86E753" w:rsidR="00A142C2" w:rsidRPr="004A1D02" w:rsidRDefault="00A142C2" w:rsidP="00CE0E5A">
      <w:pPr>
        <w:jc w:val="both"/>
        <w:rPr>
          <w:lang w:val="es-MX"/>
        </w:rPr>
      </w:pPr>
    </w:p>
    <w:p w14:paraId="2B652569" w14:textId="77777777" w:rsidR="00A142C2" w:rsidRPr="004A1D02" w:rsidRDefault="00A142C2" w:rsidP="00CE0E5A">
      <w:pPr>
        <w:jc w:val="both"/>
        <w:rPr>
          <w:lang w:val="es-MX"/>
        </w:rPr>
      </w:pPr>
    </w:p>
    <w:p w14:paraId="0CD06DBC" w14:textId="321B2024" w:rsidR="00C92B35" w:rsidRPr="004A1D02" w:rsidRDefault="00F30EC0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t>Aut</w:t>
      </w:r>
      <w:r w:rsidR="00CF18BD" w:rsidRPr="004A1D02">
        <w:rPr>
          <w:b/>
          <w:lang w:val="es-MX"/>
        </w:rPr>
        <w:t xml:space="preserve">ores </w:t>
      </w:r>
    </w:p>
    <w:p w14:paraId="6A01AB92" w14:textId="356ECBBF" w:rsidR="006E65A2" w:rsidRPr="004A1D02" w:rsidRDefault="0024151E" w:rsidP="00CE0E5A">
      <w:pPr>
        <w:jc w:val="both"/>
        <w:rPr>
          <w:lang w:val="es-MX"/>
        </w:rPr>
      </w:pPr>
      <w:r w:rsidRPr="004A1D02">
        <w:rPr>
          <w:lang w:val="es-MX"/>
        </w:rPr>
        <w:t>Hasta 3 colaboradores podrán participar en cada mini-equipo que recoja datos de una especialidad quirúrgica durante el periodo de 7 días</w:t>
      </w:r>
      <w:r w:rsidR="008037BE" w:rsidRPr="004A1D02">
        <w:rPr>
          <w:lang w:val="es-MX"/>
        </w:rPr>
        <w:t xml:space="preserve">. Múltiples mini-equipos </w:t>
      </w:r>
      <w:r w:rsidR="0038558D" w:rsidRPr="004A1D02">
        <w:rPr>
          <w:lang w:val="es-MX"/>
        </w:rPr>
        <w:t xml:space="preserve">podrán </w:t>
      </w:r>
      <w:r w:rsidR="008037BE" w:rsidRPr="004A1D02">
        <w:rPr>
          <w:lang w:val="es-MX"/>
        </w:rPr>
        <w:t>participar en el mismo hospital</w:t>
      </w:r>
      <w:r w:rsidR="004A1D02" w:rsidRPr="004A1D02">
        <w:rPr>
          <w:lang w:val="es-MX"/>
        </w:rPr>
        <w:t>, bien sea recopilando</w:t>
      </w:r>
      <w:r w:rsidR="009C64BE" w:rsidRPr="004A1D02">
        <w:rPr>
          <w:lang w:val="es-MX"/>
        </w:rPr>
        <w:t xml:space="preserve"> datos de diferentes especialidades o de la misma especialidad durante </w:t>
      </w:r>
      <w:r w:rsidR="00E95511" w:rsidRPr="004A1D02">
        <w:rPr>
          <w:lang w:val="es-MX"/>
        </w:rPr>
        <w:t xml:space="preserve">distintos bloques de 7 días. Si se </w:t>
      </w:r>
      <w:r w:rsidR="00CE0E5A" w:rsidRPr="004A1D02">
        <w:rPr>
          <w:lang w:val="es-MX"/>
        </w:rPr>
        <w:t>prevé</w:t>
      </w:r>
      <w:r w:rsidR="00E95511" w:rsidRPr="004A1D02">
        <w:rPr>
          <w:lang w:val="es-MX"/>
        </w:rPr>
        <w:t xml:space="preserve"> un gran </w:t>
      </w:r>
      <w:r w:rsidR="0038558D" w:rsidRPr="004A1D02">
        <w:rPr>
          <w:lang w:val="es-MX"/>
        </w:rPr>
        <w:t>número</w:t>
      </w:r>
      <w:r w:rsidR="00E95511" w:rsidRPr="004A1D02">
        <w:rPr>
          <w:lang w:val="es-MX"/>
        </w:rPr>
        <w:t xml:space="preserve"> de pacientes, los colaboradores </w:t>
      </w:r>
      <w:r w:rsidR="00BE4F6A" w:rsidRPr="004A1D02">
        <w:rPr>
          <w:lang w:val="es-MX"/>
        </w:rPr>
        <w:t xml:space="preserve">podrán </w:t>
      </w:r>
      <w:r w:rsidR="00A81DCA" w:rsidRPr="004A1D02">
        <w:rPr>
          <w:lang w:val="es-MX"/>
        </w:rPr>
        <w:t xml:space="preserve">solicitar permiso </w:t>
      </w:r>
      <w:r w:rsidR="0038558D" w:rsidRPr="004A1D02">
        <w:rPr>
          <w:lang w:val="es-MX"/>
        </w:rPr>
        <w:t>al</w:t>
      </w:r>
      <w:r w:rsidR="00566E5B" w:rsidRPr="004A1D02">
        <w:rPr>
          <w:lang w:val="es-MX"/>
        </w:rPr>
        <w:t xml:space="preserve"> equipo coordinador central para aumentar el </w:t>
      </w:r>
      <w:r w:rsidR="0038558D" w:rsidRPr="004A1D02">
        <w:rPr>
          <w:lang w:val="es-MX"/>
        </w:rPr>
        <w:t xml:space="preserve">número </w:t>
      </w:r>
      <w:r w:rsidR="00566E5B" w:rsidRPr="004A1D02">
        <w:rPr>
          <w:lang w:val="es-MX"/>
        </w:rPr>
        <w:t>de colaboradores en el mini-equipo.</w:t>
      </w:r>
    </w:p>
    <w:p w14:paraId="330E867C" w14:textId="654D6FEE" w:rsidR="00C92B35" w:rsidRPr="004A1D02" w:rsidRDefault="00CA6236" w:rsidP="00CE0E5A">
      <w:pPr>
        <w:jc w:val="both"/>
        <w:rPr>
          <w:lang w:val="es-MX"/>
        </w:rPr>
      </w:pPr>
      <w:r w:rsidRPr="004A1D02">
        <w:rPr>
          <w:lang w:val="es-MX"/>
        </w:rPr>
        <w:t xml:space="preserve">Los </w:t>
      </w:r>
      <w:r w:rsidR="00BE4F6A" w:rsidRPr="004A1D02">
        <w:rPr>
          <w:lang w:val="es-MX"/>
        </w:rPr>
        <w:t xml:space="preserve">colaboradores de cada hospital que </w:t>
      </w:r>
      <w:r w:rsidR="004A1D02" w:rsidRPr="004A1D02">
        <w:rPr>
          <w:lang w:val="es-MX"/>
        </w:rPr>
        <w:t>contribuyan</w:t>
      </w:r>
      <w:r w:rsidR="007A2372" w:rsidRPr="004A1D02">
        <w:rPr>
          <w:lang w:val="es-MX"/>
        </w:rPr>
        <w:t xml:space="preserve"> </w:t>
      </w:r>
      <w:r w:rsidR="00BE4F6A" w:rsidRPr="004A1D02">
        <w:rPr>
          <w:lang w:val="es-MX"/>
        </w:rPr>
        <w:t>serán reconocidos</w:t>
      </w:r>
      <w:r w:rsidRPr="004A1D02">
        <w:rPr>
          <w:lang w:val="es-MX"/>
        </w:rPr>
        <w:t xml:space="preserve"> en</w:t>
      </w:r>
      <w:r w:rsidR="00BE4F6A" w:rsidRPr="004A1D02">
        <w:rPr>
          <w:lang w:val="es-MX"/>
        </w:rPr>
        <w:t xml:space="preserve"> </w:t>
      </w:r>
      <w:r w:rsidR="00F95326" w:rsidRPr="004A1D02">
        <w:rPr>
          <w:lang w:val="es-MX"/>
        </w:rPr>
        <w:t>cualquier publicación resultante del</w:t>
      </w:r>
      <w:r w:rsidR="008234D7" w:rsidRPr="004A1D02">
        <w:rPr>
          <w:lang w:val="es-MX"/>
        </w:rPr>
        <w:t xml:space="preserve"> estudio </w:t>
      </w:r>
      <w:r w:rsidR="00F95326" w:rsidRPr="004A1D02">
        <w:rPr>
          <w:lang w:val="es-MX"/>
        </w:rPr>
        <w:t xml:space="preserve"> como co-</w:t>
      </w:r>
      <w:r w:rsidR="008234D7" w:rsidRPr="004A1D02">
        <w:rPr>
          <w:lang w:val="es-MX"/>
        </w:rPr>
        <w:t xml:space="preserve">autores </w:t>
      </w:r>
      <w:r w:rsidR="00F95326" w:rsidRPr="004A1D02">
        <w:rPr>
          <w:lang w:val="es-MX"/>
        </w:rPr>
        <w:t xml:space="preserve"> </w:t>
      </w:r>
      <w:r w:rsidR="008234D7" w:rsidRPr="004A1D02">
        <w:rPr>
          <w:lang w:val="es-MX"/>
        </w:rPr>
        <w:t>citados</w:t>
      </w:r>
      <w:r w:rsidR="00F95326" w:rsidRPr="004A1D02">
        <w:rPr>
          <w:lang w:val="es-MX"/>
        </w:rPr>
        <w:t xml:space="preserve"> en PubMed.</w:t>
      </w:r>
      <w:r w:rsidR="004A1D02" w:rsidRPr="004A1D02">
        <w:rPr>
          <w:lang w:val="es-MX"/>
        </w:rPr>
        <w:t xml:space="preserve"> Se utilizara un modelo de </w:t>
      </w:r>
      <w:r w:rsidR="00CE0E5A" w:rsidRPr="004A1D02">
        <w:rPr>
          <w:lang w:val="es-MX"/>
        </w:rPr>
        <w:t>autoría</w:t>
      </w:r>
      <w:r w:rsidR="004A1D02" w:rsidRPr="004A1D02">
        <w:rPr>
          <w:lang w:val="es-MX"/>
        </w:rPr>
        <w:t xml:space="preserve"> colaborativa, a </w:t>
      </w:r>
      <w:r w:rsidR="00CE0E5A" w:rsidRPr="004A1D02">
        <w:rPr>
          <w:lang w:val="es-MX"/>
        </w:rPr>
        <w:t>continuación</w:t>
      </w:r>
      <w:r w:rsidR="004A1D02" w:rsidRPr="004A1D02">
        <w:rPr>
          <w:lang w:val="es-MX"/>
        </w:rPr>
        <w:t xml:space="preserve"> se encuentra un ejemplo de la publicación previa de CovidSurg </w:t>
      </w:r>
      <w:r w:rsidR="005D1171" w:rsidRPr="004A1D02">
        <w:rPr>
          <w:lang w:val="es-MX"/>
        </w:rPr>
        <w:t xml:space="preserve">en The </w:t>
      </w:r>
      <w:r w:rsidR="00812A1E" w:rsidRPr="004A1D02">
        <w:rPr>
          <w:lang w:val="es-MX"/>
        </w:rPr>
        <w:t xml:space="preserve">Lancet </w:t>
      </w:r>
      <w:r w:rsidR="005D1171" w:rsidRPr="004A1D02">
        <w:rPr>
          <w:lang w:val="es-MX"/>
        </w:rPr>
        <w:t xml:space="preserve"> aquí</w:t>
      </w:r>
      <w:r w:rsidR="003C71F1" w:rsidRPr="004A1D02">
        <w:rPr>
          <w:lang w:val="es-MX"/>
        </w:rPr>
        <w:t xml:space="preserve">: </w:t>
      </w:r>
      <w:r w:rsidR="00F30EC0" w:rsidRPr="004A1D02">
        <w:rPr>
          <w:lang w:val="es-MX"/>
        </w:rPr>
        <w:t xml:space="preserve"> </w:t>
      </w:r>
      <w:hyperlink r:id="rId8" w:history="1">
        <w:r w:rsidR="00A54D2A" w:rsidRPr="004A1D02">
          <w:rPr>
            <w:rStyle w:val="Hiperligao"/>
            <w:lang w:val="es-MX"/>
          </w:rPr>
          <w:t>https://pubmed.ncbi.nlm.nih.gov/32479829/</w:t>
        </w:r>
      </w:hyperlink>
      <w:r w:rsidR="00A54D2A" w:rsidRPr="004A1D02">
        <w:rPr>
          <w:lang w:val="es-MX"/>
        </w:rPr>
        <w:t xml:space="preserve"> (click</w:t>
      </w:r>
      <w:r w:rsidR="003C71F1" w:rsidRPr="004A1D02">
        <w:rPr>
          <w:lang w:val="es-MX"/>
        </w:rPr>
        <w:t xml:space="preserve"> en </w:t>
      </w:r>
      <w:r w:rsidR="00A54D2A" w:rsidRPr="004A1D02">
        <w:rPr>
          <w:lang w:val="es-MX"/>
        </w:rPr>
        <w:t xml:space="preserve"> “expand” </w:t>
      </w:r>
      <w:r w:rsidR="004A1D02" w:rsidRPr="004A1D02">
        <w:rPr>
          <w:lang w:val="es-MX"/>
        </w:rPr>
        <w:t>debajo del título</w:t>
      </w:r>
      <w:r w:rsidR="00A54D2A" w:rsidRPr="004A1D02">
        <w:rPr>
          <w:lang w:val="es-MX"/>
        </w:rPr>
        <w:t xml:space="preserve"> ‘COVIDSurg Collaborative’ </w:t>
      </w:r>
      <w:r w:rsidR="00B61144" w:rsidRPr="004A1D02">
        <w:rPr>
          <w:lang w:val="es-MX"/>
        </w:rPr>
        <w:t>para ver la lista completa de autores citados en PubMed</w:t>
      </w:r>
      <w:r w:rsidR="00A54D2A" w:rsidRPr="004A1D02">
        <w:rPr>
          <w:lang w:val="es-MX"/>
        </w:rPr>
        <w:t>).</w:t>
      </w:r>
    </w:p>
    <w:p w14:paraId="4F4A1DEF" w14:textId="77777777" w:rsidR="00C92B35" w:rsidRPr="004A1D02" w:rsidRDefault="00C92B35" w:rsidP="00CE0E5A">
      <w:pPr>
        <w:jc w:val="both"/>
        <w:rPr>
          <w:lang w:val="es-MX"/>
        </w:rPr>
      </w:pPr>
    </w:p>
    <w:p w14:paraId="696B4053" w14:textId="77777777" w:rsidR="00281A6B" w:rsidRPr="004A1D02" w:rsidRDefault="00281A6B" w:rsidP="00CE0E5A">
      <w:pPr>
        <w:jc w:val="both"/>
        <w:rPr>
          <w:b/>
          <w:lang w:val="es-MX"/>
        </w:rPr>
      </w:pPr>
      <w:r w:rsidRPr="004A1D02">
        <w:rPr>
          <w:b/>
          <w:lang w:val="es-MX"/>
        </w:rPr>
        <w:br w:type="page"/>
      </w:r>
    </w:p>
    <w:p w14:paraId="528F9C93" w14:textId="21087BCD" w:rsidR="00C92B35" w:rsidRPr="004A1D02" w:rsidRDefault="007E5E69">
      <w:pPr>
        <w:rPr>
          <w:lang w:val="es-MX"/>
        </w:rPr>
      </w:pPr>
      <w:r w:rsidRPr="004A1D02">
        <w:rPr>
          <w:b/>
          <w:lang w:val="es-MX"/>
        </w:rPr>
        <w:t xml:space="preserve">                                                       </w:t>
      </w:r>
      <w:r w:rsidR="00281A6B" w:rsidRPr="004A1D02">
        <w:rPr>
          <w:b/>
          <w:lang w:val="es-MX"/>
        </w:rPr>
        <w:t>Form</w:t>
      </w:r>
      <w:r w:rsidR="004A1D02" w:rsidRPr="004A1D02">
        <w:rPr>
          <w:b/>
          <w:lang w:val="es-MX"/>
        </w:rPr>
        <w:t>ato</w:t>
      </w:r>
      <w:r w:rsidRPr="004A1D02">
        <w:rPr>
          <w:b/>
          <w:lang w:val="es-MX"/>
        </w:rPr>
        <w:t xml:space="preserve"> </w:t>
      </w:r>
      <w:r w:rsidR="004A1D02" w:rsidRPr="004A1D02">
        <w:rPr>
          <w:b/>
          <w:lang w:val="es-MX"/>
        </w:rPr>
        <w:t>Case Report</w:t>
      </w:r>
    </w:p>
    <w:p w14:paraId="6A7686DF" w14:textId="77777777" w:rsidR="00C92B35" w:rsidRPr="004A1D02" w:rsidRDefault="00C92B35">
      <w:pPr>
        <w:rPr>
          <w:lang w:val="es-MX"/>
        </w:rPr>
      </w:pPr>
    </w:p>
    <w:tbl>
      <w:tblPr>
        <w:tblStyle w:val="a2"/>
        <w:tblW w:w="9629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945"/>
      </w:tblGrid>
      <w:tr w:rsidR="00281A6B" w:rsidRPr="004A1D02" w14:paraId="6D110FD8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0030" w14:textId="06F03E18" w:rsidR="00281A6B" w:rsidRPr="004A1D02" w:rsidRDefault="00281A6B" w:rsidP="00281A6B">
            <w:pPr>
              <w:spacing w:line="240" w:lineRule="auto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>Base</w:t>
            </w:r>
          </w:p>
        </w:tc>
      </w:tr>
      <w:tr w:rsidR="00281A6B" w:rsidRPr="005A7A5E" w14:paraId="3108E83A" w14:textId="77777777" w:rsidTr="00281A6B">
        <w:trPr>
          <w:cantSplit/>
          <w:trHeight w:val="113"/>
        </w:trPr>
        <w:tc>
          <w:tcPr>
            <w:tcW w:w="2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9CC93" w14:textId="5DBD1C2B" w:rsidR="00281A6B" w:rsidRPr="004A1D02" w:rsidRDefault="00A81FAC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Edad</w:t>
            </w:r>
          </w:p>
        </w:tc>
        <w:tc>
          <w:tcPr>
            <w:tcW w:w="6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0E07" w14:textId="5C32F7FF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&lt;52 </w:t>
            </w:r>
            <w:r w:rsidR="00A81FAC" w:rsidRPr="004A1D02">
              <w:rPr>
                <w:lang w:val="es-MX"/>
              </w:rPr>
              <w:t>semanas</w:t>
            </w:r>
            <w:r w:rsidRPr="004A1D02">
              <w:rPr>
                <w:lang w:val="es-MX"/>
              </w:rPr>
              <w:t xml:space="preserve">, 1-4 </w:t>
            </w:r>
            <w:r w:rsidR="00A81FAC" w:rsidRPr="004A1D02">
              <w:rPr>
                <w:lang w:val="es-MX"/>
              </w:rPr>
              <w:t xml:space="preserve">años </w:t>
            </w:r>
            <w:r w:rsidRPr="004A1D02">
              <w:rPr>
                <w:lang w:val="es-MX"/>
              </w:rPr>
              <w:t xml:space="preserve">, 5-9 </w:t>
            </w:r>
            <w:r w:rsidR="00A81FAC" w:rsidRPr="004A1D02">
              <w:rPr>
                <w:lang w:val="es-MX"/>
              </w:rPr>
              <w:t xml:space="preserve">años </w:t>
            </w:r>
            <w:r w:rsidRPr="004A1D02">
              <w:rPr>
                <w:lang w:val="es-MX"/>
              </w:rPr>
              <w:t xml:space="preserve">, 10-17 </w:t>
            </w:r>
            <w:r w:rsidR="00A81FAC" w:rsidRPr="004A1D02">
              <w:rPr>
                <w:lang w:val="es-MX"/>
              </w:rPr>
              <w:t xml:space="preserve">años </w:t>
            </w:r>
            <w:r w:rsidRPr="004A1D02">
              <w:rPr>
                <w:lang w:val="es-MX"/>
              </w:rPr>
              <w:t xml:space="preserve">, </w:t>
            </w:r>
            <w:r w:rsidRPr="004A1D02">
              <w:rPr>
                <w:rFonts w:eastAsia="Arial Unicode MS"/>
                <w:lang w:val="es-MX"/>
              </w:rPr>
              <w:t xml:space="preserve">18-29 </w:t>
            </w:r>
            <w:r w:rsidR="00A81FAC" w:rsidRPr="004A1D02">
              <w:rPr>
                <w:rFonts w:eastAsia="Arial Unicode MS"/>
                <w:lang w:val="es-MX"/>
              </w:rPr>
              <w:t xml:space="preserve">años </w:t>
            </w:r>
            <w:r w:rsidRPr="004A1D02">
              <w:rPr>
                <w:rFonts w:eastAsia="Arial Unicode MS"/>
                <w:lang w:val="es-MX"/>
              </w:rPr>
              <w:t xml:space="preserve">, 30-39 </w:t>
            </w:r>
            <w:r w:rsidR="00A81FAC" w:rsidRPr="004A1D02">
              <w:rPr>
                <w:rFonts w:eastAsia="Arial Unicode MS"/>
                <w:lang w:val="es-MX"/>
              </w:rPr>
              <w:t xml:space="preserve">años </w:t>
            </w:r>
            <w:r w:rsidRPr="004A1D02">
              <w:rPr>
                <w:rFonts w:eastAsia="Arial Unicode MS"/>
                <w:lang w:val="es-MX"/>
              </w:rPr>
              <w:t xml:space="preserve">, 40-49 </w:t>
            </w:r>
            <w:r w:rsidR="00A81FAC" w:rsidRPr="004A1D02">
              <w:rPr>
                <w:rFonts w:eastAsia="Arial Unicode MS"/>
                <w:lang w:val="es-MX"/>
              </w:rPr>
              <w:t xml:space="preserve">años </w:t>
            </w:r>
            <w:r w:rsidRPr="004A1D02">
              <w:rPr>
                <w:rFonts w:eastAsia="Arial Unicode MS"/>
                <w:lang w:val="es-MX"/>
              </w:rPr>
              <w:t xml:space="preserve">, 50-59 </w:t>
            </w:r>
            <w:r w:rsidR="00A81FAC" w:rsidRPr="004A1D02">
              <w:rPr>
                <w:rFonts w:eastAsia="Arial Unicode MS"/>
                <w:lang w:val="es-MX"/>
              </w:rPr>
              <w:t xml:space="preserve">años </w:t>
            </w:r>
            <w:r w:rsidRPr="004A1D02">
              <w:rPr>
                <w:rFonts w:eastAsia="Arial Unicode MS"/>
                <w:lang w:val="es-MX"/>
              </w:rPr>
              <w:t xml:space="preserve">, 60-69 </w:t>
            </w:r>
            <w:r w:rsidR="00A81FAC" w:rsidRPr="004A1D02">
              <w:rPr>
                <w:rFonts w:eastAsia="Arial Unicode MS"/>
                <w:lang w:val="es-MX"/>
              </w:rPr>
              <w:t xml:space="preserve">años </w:t>
            </w:r>
            <w:r w:rsidRPr="004A1D02">
              <w:rPr>
                <w:rFonts w:eastAsia="Arial Unicode MS"/>
                <w:lang w:val="es-MX"/>
              </w:rPr>
              <w:t xml:space="preserve">, 70-79 </w:t>
            </w:r>
            <w:r w:rsidR="00A81FAC" w:rsidRPr="004A1D02">
              <w:rPr>
                <w:rFonts w:eastAsia="Arial Unicode MS"/>
                <w:lang w:val="es-MX"/>
              </w:rPr>
              <w:t xml:space="preserve">años </w:t>
            </w:r>
            <w:r w:rsidRPr="004A1D02">
              <w:rPr>
                <w:rFonts w:eastAsia="Arial Unicode MS"/>
                <w:lang w:val="es-MX"/>
              </w:rPr>
              <w:t xml:space="preserve">, 80-89 </w:t>
            </w:r>
            <w:r w:rsidR="00A81FAC" w:rsidRPr="004A1D02">
              <w:rPr>
                <w:rFonts w:eastAsia="Arial Unicode MS"/>
                <w:lang w:val="es-MX"/>
              </w:rPr>
              <w:t xml:space="preserve">años </w:t>
            </w:r>
            <w:r w:rsidRPr="004A1D02">
              <w:rPr>
                <w:rFonts w:eastAsia="Arial Unicode MS"/>
                <w:lang w:val="es-MX"/>
              </w:rPr>
              <w:t xml:space="preserve">, ≥90 </w:t>
            </w:r>
            <w:r w:rsidR="00A81FAC" w:rsidRPr="004A1D02">
              <w:rPr>
                <w:rFonts w:eastAsia="Arial Unicode MS"/>
                <w:lang w:val="es-MX"/>
              </w:rPr>
              <w:t xml:space="preserve">años </w:t>
            </w:r>
          </w:p>
        </w:tc>
      </w:tr>
      <w:tr w:rsidR="00281A6B" w:rsidRPr="004A1D02" w14:paraId="352D460D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D010" w14:textId="3786F594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Sex</w:t>
            </w:r>
            <w:r w:rsidR="00A81FAC" w:rsidRPr="004A1D02">
              <w:rPr>
                <w:lang w:val="es-MX"/>
              </w:rPr>
              <w:t>o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CB3B" w14:textId="5E35F383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A81FAC" w:rsidRPr="004A1D02">
              <w:rPr>
                <w:lang w:val="es-MX"/>
              </w:rPr>
              <w:t xml:space="preserve">Mujer </w:t>
            </w:r>
          </w:p>
          <w:p w14:paraId="761C72F8" w14:textId="39C93450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A81FAC" w:rsidRPr="004A1D02">
              <w:rPr>
                <w:lang w:val="es-MX"/>
              </w:rPr>
              <w:t>Hombre</w:t>
            </w:r>
          </w:p>
          <w:p w14:paraId="3C737A72" w14:textId="55D06A32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&gt;Ambiguo</w:t>
            </w:r>
          </w:p>
        </w:tc>
      </w:tr>
      <w:tr w:rsidR="00281A6B" w:rsidRPr="004A1D02" w14:paraId="7B34D1D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2403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ASA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33EEA" w14:textId="7D18F7FF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4B31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I</w:t>
            </w:r>
          </w:p>
          <w:p w14:paraId="62B156D8" w14:textId="0A77B63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4B31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II</w:t>
            </w:r>
          </w:p>
          <w:p w14:paraId="485D9361" w14:textId="7359F07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4B31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III</w:t>
            </w:r>
          </w:p>
          <w:p w14:paraId="48EBD431" w14:textId="0BCB7DFA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4B31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IV</w:t>
            </w:r>
          </w:p>
          <w:p w14:paraId="1A38417B" w14:textId="321C9F7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4B31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V</w:t>
            </w:r>
          </w:p>
        </w:tc>
      </w:tr>
      <w:tr w:rsidR="00281A6B" w:rsidRPr="005A7A5E" w14:paraId="2C66F79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195E" w14:textId="22EDBC41" w:rsidR="00281A6B" w:rsidRPr="004A1D02" w:rsidRDefault="004A1D02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Índice</w:t>
            </w:r>
            <w:r w:rsidR="00FC163C" w:rsidRPr="004A1D02">
              <w:rPr>
                <w:lang w:val="es-MX"/>
              </w:rPr>
              <w:t xml:space="preserve"> de riesgo cardíaco </w:t>
            </w:r>
            <w:r w:rsidR="003C2E42" w:rsidRPr="004A1D02">
              <w:rPr>
                <w:lang w:val="es-MX"/>
              </w:rPr>
              <w:t>revisado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E7EB" w14:textId="7928743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9A65EF" w:rsidRPr="004A1D02">
              <w:rPr>
                <w:lang w:val="es-MX"/>
              </w:rPr>
              <w:t xml:space="preserve">Historia de enfermedad cardiaca </w:t>
            </w:r>
            <w:r w:rsidR="004A1D02" w:rsidRPr="004A1D02">
              <w:rPr>
                <w:lang w:val="es-MX"/>
              </w:rPr>
              <w:t>isquémica</w:t>
            </w:r>
            <w:r w:rsidR="009A65EF" w:rsidRPr="004A1D02">
              <w:rPr>
                <w:lang w:val="es-MX"/>
              </w:rPr>
              <w:t xml:space="preserve"> </w:t>
            </w:r>
          </w:p>
          <w:p w14:paraId="2394E1C3" w14:textId="486A3D42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9A65EF" w:rsidRPr="004A1D02">
              <w:rPr>
                <w:lang w:val="es-MX"/>
              </w:rPr>
              <w:t>Historia de fallo cardiaco congestivo</w:t>
            </w:r>
          </w:p>
          <w:p w14:paraId="21A5C2F1" w14:textId="1D2CC333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9A65EF" w:rsidRPr="004A1D02">
              <w:rPr>
                <w:lang w:val="es-MX"/>
              </w:rPr>
              <w:t>Historia de enfermedad cerebrovascular</w:t>
            </w:r>
          </w:p>
          <w:p w14:paraId="6F346DDE" w14:textId="7E9BAAAA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9A65EF" w:rsidRPr="004A1D02">
              <w:rPr>
                <w:lang w:val="es-MX"/>
              </w:rPr>
              <w:t>Tratamiento preoperatorio con insulina</w:t>
            </w:r>
          </w:p>
          <w:p w14:paraId="4967C114" w14:textId="687DD254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9A65EF" w:rsidRPr="004A1D02">
              <w:rPr>
                <w:lang w:val="es-MX"/>
              </w:rPr>
              <w:t>Creatinina</w:t>
            </w:r>
            <w:r w:rsidR="004A1D02" w:rsidRPr="004A1D02">
              <w:rPr>
                <w:lang w:val="es-MX"/>
              </w:rPr>
              <w:t xml:space="preserve"> preoperatoria</w:t>
            </w:r>
            <w:r w:rsidR="00AE1816" w:rsidRPr="004A1D02">
              <w:rPr>
                <w:lang w:val="es-MX"/>
              </w:rPr>
              <w:t xml:space="preserve"> &gt; 2 mg/dL</w:t>
            </w:r>
            <w:r w:rsidR="00CD1063" w:rsidRPr="004A1D02">
              <w:rPr>
                <w:lang w:val="es-MX"/>
              </w:rPr>
              <w:t>. /176.8 µmol/L</w:t>
            </w:r>
            <w:r w:rsidR="006E0DD6" w:rsidRPr="004A1D02">
              <w:rPr>
                <w:lang w:val="es-MX"/>
              </w:rPr>
              <w:t xml:space="preserve">  </w:t>
            </w:r>
            <w:r w:rsidR="00D55326" w:rsidRPr="004A1D02">
              <w:rPr>
                <w:lang w:val="es-MX"/>
              </w:rPr>
              <w:t xml:space="preserve">    </w:t>
            </w:r>
            <w:r w:rsidR="009A65EF" w:rsidRPr="004A1D02">
              <w:rPr>
                <w:lang w:val="es-MX"/>
              </w:rPr>
              <w:t xml:space="preserve"> </w:t>
            </w:r>
            <w:r w:rsidR="003D468B" w:rsidRPr="004A1D02">
              <w:rPr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1A6B" w:rsidRPr="005A7A5E" w14:paraId="0580AD62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B8E6" w14:textId="51EF71B3" w:rsidR="00281A6B" w:rsidRPr="004A1D02" w:rsidRDefault="00331E57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Comorbilidades respiratorias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FCE2" w14:textId="3DFACC43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28297A" w:rsidRPr="004A1D02">
              <w:rPr>
                <w:lang w:val="es-MX"/>
              </w:rPr>
              <w:t xml:space="preserve">Fumador actualmente o </w:t>
            </w:r>
            <w:r w:rsidR="00CD1063" w:rsidRPr="004A1D02">
              <w:rPr>
                <w:lang w:val="es-MX"/>
              </w:rPr>
              <w:t xml:space="preserve">fumó </w:t>
            </w:r>
            <w:r w:rsidR="004A1D02" w:rsidRPr="004A1D02">
              <w:rPr>
                <w:lang w:val="es-MX"/>
              </w:rPr>
              <w:t>e</w:t>
            </w:r>
            <w:r w:rsidR="00FC163C" w:rsidRPr="004A1D02">
              <w:rPr>
                <w:lang w:val="es-MX"/>
              </w:rPr>
              <w:t>n</w:t>
            </w:r>
            <w:r w:rsidR="0028297A" w:rsidRPr="004A1D02">
              <w:rPr>
                <w:lang w:val="es-MX"/>
              </w:rPr>
              <w:t xml:space="preserve"> l</w:t>
            </w:r>
            <w:r w:rsidR="00FC163C" w:rsidRPr="004A1D02">
              <w:rPr>
                <w:lang w:val="es-MX"/>
              </w:rPr>
              <w:t>as</w:t>
            </w:r>
            <w:r w:rsidR="0028297A" w:rsidRPr="004A1D02">
              <w:rPr>
                <w:lang w:val="es-MX"/>
              </w:rPr>
              <w:t xml:space="preserve"> últimas 6 semanas </w:t>
            </w:r>
          </w:p>
          <w:p w14:paraId="02AC6630" w14:textId="5FE7E93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rFonts w:eastAsia="Arial Unicode MS"/>
                <w:lang w:val="es-MX"/>
              </w:rPr>
              <w:t>&gt;</w:t>
            </w:r>
            <w:r w:rsidR="004A1D02" w:rsidRPr="004A1D02">
              <w:rPr>
                <w:rFonts w:eastAsia="Arial Unicode MS"/>
                <w:lang w:val="es-MX"/>
              </w:rPr>
              <w:t>Ex-fumador (</w:t>
            </w:r>
            <w:r w:rsidR="00277D8D" w:rsidRPr="004A1D02">
              <w:rPr>
                <w:rFonts w:eastAsia="Arial Unicode MS"/>
                <w:lang w:val="es-MX"/>
              </w:rPr>
              <w:t>lo dejó hace &gt;= 6 semanas)</w:t>
            </w:r>
          </w:p>
          <w:p w14:paraId="2AD8EB1F" w14:textId="7E7B04C4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&gt;As</w:t>
            </w:r>
            <w:r w:rsidR="00277D8D" w:rsidRPr="004A1D02">
              <w:rPr>
                <w:lang w:val="es-MX"/>
              </w:rPr>
              <w:t>ma</w:t>
            </w:r>
          </w:p>
          <w:p w14:paraId="5EC0DA21" w14:textId="786714C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FC24E2" w:rsidRPr="004A1D02">
              <w:rPr>
                <w:lang w:val="es-MX"/>
              </w:rPr>
              <w:t xml:space="preserve">Enfermedad pulmonar obstructiva crónica </w:t>
            </w:r>
          </w:p>
          <w:p w14:paraId="277D1AFA" w14:textId="3B108FC3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&gt;Ot</w:t>
            </w:r>
            <w:r w:rsidR="00277D8D" w:rsidRPr="004A1D02">
              <w:rPr>
                <w:lang w:val="es-MX"/>
              </w:rPr>
              <w:t>ra co</w:t>
            </w:r>
            <w:r w:rsidR="00664086" w:rsidRPr="004A1D02">
              <w:rPr>
                <w:lang w:val="es-MX"/>
              </w:rPr>
              <w:t>-</w:t>
            </w:r>
            <w:r w:rsidR="00277D8D" w:rsidRPr="004A1D02">
              <w:rPr>
                <w:lang w:val="es-MX"/>
              </w:rPr>
              <w:t>morbilidad respiratoria</w:t>
            </w:r>
          </w:p>
        </w:tc>
      </w:tr>
      <w:tr w:rsidR="00281A6B" w:rsidRPr="004A1D02" w14:paraId="6A9DAF9D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43CC" w14:textId="767461B3" w:rsidR="00281A6B" w:rsidRPr="004A1D02" w:rsidRDefault="00EC2062" w:rsidP="00281A6B">
            <w:pPr>
              <w:spacing w:line="240" w:lineRule="auto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 xml:space="preserve">Estado </w:t>
            </w:r>
            <w:r w:rsidR="00281A6B" w:rsidRPr="004A1D02">
              <w:rPr>
                <w:b/>
                <w:lang w:val="es-MX"/>
              </w:rPr>
              <w:t xml:space="preserve">SARS-CoV-2 </w:t>
            </w:r>
          </w:p>
        </w:tc>
      </w:tr>
      <w:tr w:rsidR="00281A6B" w:rsidRPr="005A7A5E" w14:paraId="70831DF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1751" w14:textId="4D96D76A" w:rsidR="00281A6B" w:rsidRPr="004A1D02" w:rsidRDefault="00EC2062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Unidad fría/caliente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4CE1" w14:textId="5DBA4FAF" w:rsidR="00281A6B" w:rsidRPr="004A1D02" w:rsidRDefault="00590836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Quirófano </w:t>
            </w:r>
          </w:p>
          <w:p w14:paraId="6AF00E08" w14:textId="4A0DAAF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F454E4" w:rsidRPr="004A1D02">
              <w:rPr>
                <w:lang w:val="es-MX"/>
              </w:rPr>
              <w:t>Frio</w:t>
            </w:r>
            <w:r w:rsidRPr="004A1D02">
              <w:rPr>
                <w:lang w:val="es-MX"/>
              </w:rPr>
              <w:t xml:space="preserve">: </w:t>
            </w:r>
            <w:r w:rsidR="00590836" w:rsidRPr="004A1D02">
              <w:rPr>
                <w:lang w:val="es-MX"/>
              </w:rPr>
              <w:t>quirófano dedicado a cirugía electiva para pacientes sin infección SARS-CoV-2</w:t>
            </w:r>
            <w:r w:rsidR="004B1DC6" w:rsidRPr="004A1D02">
              <w:rPr>
                <w:lang w:val="es-MX"/>
              </w:rPr>
              <w:t>, separada de pacientes con COVID-19</w:t>
            </w:r>
          </w:p>
          <w:p w14:paraId="16572EE3" w14:textId="4145D19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E767EB" w:rsidRPr="004A1D02">
              <w:rPr>
                <w:lang w:val="es-MX"/>
              </w:rPr>
              <w:t>Caliente: área compartida para</w:t>
            </w:r>
            <w:r w:rsidR="00B87781" w:rsidRPr="004A1D02">
              <w:rPr>
                <w:lang w:val="es-MX"/>
              </w:rPr>
              <w:t xml:space="preserve"> pacientes con </w:t>
            </w:r>
            <w:r w:rsidR="00E767EB" w:rsidRPr="004A1D02">
              <w:rPr>
                <w:lang w:val="es-MX"/>
              </w:rPr>
              <w:t xml:space="preserve"> cirugía electiva y pacientes co</w:t>
            </w:r>
            <w:r w:rsidR="00610912" w:rsidRPr="004A1D02">
              <w:rPr>
                <w:lang w:val="es-MX"/>
              </w:rPr>
              <w:t>n COVID-</w:t>
            </w:r>
            <w:r w:rsidR="005E5E6B" w:rsidRPr="004A1D02">
              <w:rPr>
                <w:lang w:val="es-MX"/>
              </w:rPr>
              <w:t>19</w:t>
            </w:r>
          </w:p>
          <w:p w14:paraId="29AE762F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</w:p>
          <w:p w14:paraId="24F8BA00" w14:textId="5AC5A646" w:rsidR="00281A6B" w:rsidRPr="004A1D02" w:rsidRDefault="005E5E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Unidad de cuidados intensivos </w:t>
            </w:r>
          </w:p>
          <w:p w14:paraId="75044C11" w14:textId="64663B2D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3E0EE4" w:rsidRPr="004A1D02">
              <w:rPr>
                <w:lang w:val="es-MX"/>
              </w:rPr>
              <w:t xml:space="preserve">Fría </w:t>
            </w:r>
            <w:r w:rsidRPr="004A1D02">
              <w:rPr>
                <w:lang w:val="es-MX"/>
              </w:rPr>
              <w:t xml:space="preserve">: </w:t>
            </w:r>
            <w:r w:rsidR="00671570" w:rsidRPr="004A1D02">
              <w:rPr>
                <w:lang w:val="es-MX"/>
              </w:rPr>
              <w:t xml:space="preserve">unidad de cuidados intensivos </w:t>
            </w:r>
            <w:r w:rsidR="003E0EE4" w:rsidRPr="004A1D02">
              <w:rPr>
                <w:lang w:val="es-MX"/>
              </w:rPr>
              <w:t xml:space="preserve"> </w:t>
            </w:r>
            <w:r w:rsidR="00671570" w:rsidRPr="004A1D02">
              <w:rPr>
                <w:lang w:val="es-MX"/>
              </w:rPr>
              <w:t xml:space="preserve">dedicada </w:t>
            </w:r>
            <w:r w:rsidR="003E0EE4" w:rsidRPr="004A1D02">
              <w:rPr>
                <w:lang w:val="es-MX"/>
              </w:rPr>
              <w:t xml:space="preserve"> a </w:t>
            </w:r>
            <w:r w:rsidR="00B87781" w:rsidRPr="004A1D02">
              <w:rPr>
                <w:lang w:val="es-MX"/>
              </w:rPr>
              <w:t xml:space="preserve">pacientes con </w:t>
            </w:r>
            <w:r w:rsidR="003E0EE4" w:rsidRPr="004A1D02">
              <w:rPr>
                <w:lang w:val="es-MX"/>
              </w:rPr>
              <w:t>cirugía electiva para pacientes sin infección SARS-CoV-2, separada de pacientes con COVID-19</w:t>
            </w:r>
          </w:p>
          <w:p w14:paraId="40E71F9D" w14:textId="3625A8D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A1D02" w:rsidRPr="004A1D02">
              <w:rPr>
                <w:lang w:val="es-MX"/>
              </w:rPr>
              <w:t>Caliente: área</w:t>
            </w:r>
            <w:r w:rsidR="00671570" w:rsidRPr="004A1D02">
              <w:rPr>
                <w:lang w:val="es-MX"/>
              </w:rPr>
              <w:t xml:space="preserve"> compartida </w:t>
            </w:r>
            <w:r w:rsidR="00C22B4F" w:rsidRPr="004A1D02">
              <w:rPr>
                <w:lang w:val="es-MX"/>
              </w:rPr>
              <w:t xml:space="preserve">para pacientes con </w:t>
            </w:r>
            <w:r w:rsidR="00671570" w:rsidRPr="004A1D02">
              <w:rPr>
                <w:lang w:val="es-MX"/>
              </w:rPr>
              <w:t xml:space="preserve"> cirugía </w:t>
            </w:r>
            <w:r w:rsidR="00C22B4F" w:rsidRPr="004A1D02">
              <w:rPr>
                <w:lang w:val="es-MX"/>
              </w:rPr>
              <w:t>electiva y pacientes con COVID-19</w:t>
            </w:r>
          </w:p>
          <w:p w14:paraId="7DB49230" w14:textId="219CC97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&gt;No</w:t>
            </w:r>
            <w:r w:rsidR="00C22B4F" w:rsidRPr="004A1D02">
              <w:rPr>
                <w:lang w:val="es-MX"/>
              </w:rPr>
              <w:t xml:space="preserve"> aplicable</w:t>
            </w:r>
          </w:p>
          <w:p w14:paraId="13593892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</w:p>
          <w:p w14:paraId="60DBF9B3" w14:textId="18BE728B" w:rsidR="00281A6B" w:rsidRPr="004A1D02" w:rsidRDefault="009715F4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Área postoperatoria</w:t>
            </w:r>
          </w:p>
          <w:p w14:paraId="72073EDC" w14:textId="7C634D8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9715F4" w:rsidRPr="004A1D02">
              <w:rPr>
                <w:lang w:val="es-MX"/>
              </w:rPr>
              <w:t xml:space="preserve">Fría </w:t>
            </w:r>
            <w:r w:rsidRPr="004A1D02">
              <w:rPr>
                <w:lang w:val="es-MX"/>
              </w:rPr>
              <w:t xml:space="preserve">: </w:t>
            </w:r>
            <w:r w:rsidR="00A45EEA" w:rsidRPr="004A1D02">
              <w:rPr>
                <w:lang w:val="es-MX"/>
              </w:rPr>
              <w:t xml:space="preserve">sala dedicada a pacientes con cirugía electiva sin </w:t>
            </w:r>
            <w:r w:rsidR="004A1D02" w:rsidRPr="004A1D02">
              <w:rPr>
                <w:lang w:val="es-MX"/>
              </w:rPr>
              <w:t>infección</w:t>
            </w:r>
            <w:r w:rsidR="003B1EF5" w:rsidRPr="004A1D02">
              <w:rPr>
                <w:lang w:val="es-MX"/>
              </w:rPr>
              <w:t xml:space="preserve"> por SARS-CoV-2, separada de pacientes con COVID-19</w:t>
            </w:r>
          </w:p>
          <w:p w14:paraId="1B038146" w14:textId="3BFB89FF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A1D02" w:rsidRPr="004A1D02">
              <w:rPr>
                <w:lang w:val="es-MX"/>
              </w:rPr>
              <w:t>Caliente: área</w:t>
            </w:r>
            <w:r w:rsidR="003B1EF5" w:rsidRPr="004A1D02">
              <w:rPr>
                <w:lang w:val="es-MX"/>
              </w:rPr>
              <w:t xml:space="preserve"> compartida por pacientes con </w:t>
            </w:r>
            <w:r w:rsidR="004A1D02" w:rsidRPr="004A1D02">
              <w:rPr>
                <w:lang w:val="es-MX"/>
              </w:rPr>
              <w:t>cirugía</w:t>
            </w:r>
            <w:r w:rsidR="003B1EF5" w:rsidRPr="004A1D02">
              <w:rPr>
                <w:lang w:val="es-MX"/>
              </w:rPr>
              <w:t xml:space="preserve"> electiva y pacientes </w:t>
            </w:r>
            <w:r w:rsidR="00F454E4" w:rsidRPr="004A1D02">
              <w:rPr>
                <w:lang w:val="es-MX"/>
              </w:rPr>
              <w:t>COVID-19</w:t>
            </w:r>
          </w:p>
        </w:tc>
      </w:tr>
      <w:tr w:rsidR="00281A6B" w:rsidRPr="005A7A5E" w14:paraId="67B64E5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7346" w14:textId="06FBCD93" w:rsidR="00281A6B" w:rsidRPr="004A1D02" w:rsidRDefault="00CE0E5A" w:rsidP="00CE0E5A">
            <w:pPr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>¿</w:t>
            </w:r>
            <w:r w:rsidR="00430AAE" w:rsidRPr="004A1D02">
              <w:rPr>
                <w:lang w:val="es-MX"/>
              </w:rPr>
              <w:t xml:space="preserve">Se le pidió </w:t>
            </w:r>
            <w:r>
              <w:rPr>
                <w:lang w:val="es-MX"/>
              </w:rPr>
              <w:t>a</w:t>
            </w:r>
            <w:r w:rsidR="00430AAE" w:rsidRPr="004A1D02">
              <w:rPr>
                <w:lang w:val="es-MX"/>
              </w:rPr>
              <w:t>l paciente aisl</w:t>
            </w:r>
            <w:r w:rsidR="004A1D02" w:rsidRPr="004A1D02">
              <w:rPr>
                <w:lang w:val="es-MX"/>
              </w:rPr>
              <w:t>amiento</w:t>
            </w:r>
            <w:r w:rsidR="00430AAE" w:rsidRPr="004A1D02">
              <w:rPr>
                <w:lang w:val="es-MX"/>
              </w:rPr>
              <w:t>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344A3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&gt;No</w:t>
            </w:r>
          </w:p>
          <w:p w14:paraId="039CCC9A" w14:textId="310727D3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30AAE" w:rsidRPr="004A1D02">
              <w:rPr>
                <w:lang w:val="es-MX"/>
              </w:rPr>
              <w:t>Solamente antes de la admisión hospitalaria</w:t>
            </w:r>
          </w:p>
          <w:p w14:paraId="3161E9F1" w14:textId="4914F6E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30AAE" w:rsidRPr="004A1D02">
              <w:rPr>
                <w:lang w:val="es-MX"/>
              </w:rPr>
              <w:t>Después del alta hospitalaria solamente</w:t>
            </w:r>
          </w:p>
          <w:p w14:paraId="14588CA8" w14:textId="41536909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30AAE" w:rsidRPr="004A1D02">
              <w:rPr>
                <w:lang w:val="es-MX"/>
              </w:rPr>
              <w:t xml:space="preserve">Ambos, antes de la admisión hospitalaria y después del alta hospitalaria </w:t>
            </w:r>
          </w:p>
          <w:p w14:paraId="2418D529" w14:textId="144E6727" w:rsidR="00281A6B" w:rsidRPr="004A1D02" w:rsidRDefault="00132337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 xml:space="preserve">Si es que </w:t>
            </w:r>
            <w:r w:rsidR="00430AAE" w:rsidRPr="004A1D02">
              <w:rPr>
                <w:i/>
                <w:lang w:val="es-MX"/>
              </w:rPr>
              <w:t xml:space="preserve"> si, duración del aislamiento preoperatorio y postoperatorio en días </w:t>
            </w:r>
          </w:p>
        </w:tc>
      </w:tr>
      <w:tr w:rsidR="00281A6B" w:rsidRPr="005A7A5E" w14:paraId="00AF641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9EF9" w14:textId="3F9B970D" w:rsidR="00281A6B" w:rsidRPr="004A1D02" w:rsidRDefault="00CE0E5A" w:rsidP="00281A6B">
            <w:pPr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>¿</w:t>
            </w:r>
            <w:r w:rsidR="00650890" w:rsidRPr="004A1D02">
              <w:rPr>
                <w:lang w:val="es-MX"/>
              </w:rPr>
              <w:t xml:space="preserve">Se usó algunos de los siguientes </w:t>
            </w:r>
            <w:r w:rsidR="003C707C" w:rsidRPr="004A1D02">
              <w:rPr>
                <w:lang w:val="es-MX"/>
              </w:rPr>
              <w:t>métodos</w:t>
            </w:r>
            <w:r w:rsidR="00650890" w:rsidRPr="004A1D02">
              <w:rPr>
                <w:lang w:val="es-MX"/>
              </w:rPr>
              <w:t xml:space="preserve"> en el screening del paciente para </w:t>
            </w:r>
            <w:r w:rsidR="004A1D02" w:rsidRPr="004A1D02">
              <w:rPr>
                <w:lang w:val="es-MX"/>
              </w:rPr>
              <w:t>infección</w:t>
            </w:r>
            <w:r w:rsidR="00650890" w:rsidRPr="004A1D02">
              <w:rPr>
                <w:lang w:val="es-MX"/>
              </w:rPr>
              <w:t xml:space="preserve"> SARS-CoV-2 en los 7 </w:t>
            </w:r>
            <w:r w:rsidR="004A1D02" w:rsidRPr="004A1D02">
              <w:rPr>
                <w:lang w:val="es-MX"/>
              </w:rPr>
              <w:t>días</w:t>
            </w:r>
            <w:r w:rsidR="00650890" w:rsidRPr="004A1D02">
              <w:rPr>
                <w:lang w:val="es-MX"/>
              </w:rPr>
              <w:t xml:space="preserve"> previos a la cirugía?</w:t>
            </w:r>
          </w:p>
          <w:p w14:paraId="7641803E" w14:textId="77777777" w:rsidR="00650890" w:rsidRPr="004A1D02" w:rsidRDefault="00650890" w:rsidP="00281A6B">
            <w:pPr>
              <w:spacing w:line="240" w:lineRule="auto"/>
              <w:rPr>
                <w:lang w:val="es-MX"/>
              </w:rPr>
            </w:pPr>
          </w:p>
          <w:p w14:paraId="12278CDA" w14:textId="57383780" w:rsidR="00281A6B" w:rsidRPr="004A1D02" w:rsidRDefault="00281A6B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>(</w:t>
            </w:r>
            <w:r w:rsidR="00430AAE" w:rsidRPr="004A1D02">
              <w:rPr>
                <w:i/>
                <w:lang w:val="es-MX"/>
              </w:rPr>
              <w:t>haz click en todo lo aplicable</w:t>
            </w:r>
            <w:r w:rsidRPr="004A1D02">
              <w:rPr>
                <w:i/>
                <w:lang w:val="es-MX"/>
              </w:rPr>
              <w:t>)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4B3C" w14:textId="2D2CC21F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F6071C" w:rsidRPr="004A1D02">
              <w:rPr>
                <w:lang w:val="es-MX"/>
              </w:rPr>
              <w:t xml:space="preserve">TAC tórax </w:t>
            </w:r>
          </w:p>
          <w:p w14:paraId="2079ED94" w14:textId="530584D8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F6071C" w:rsidRPr="004A1D02">
              <w:rPr>
                <w:lang w:val="es-MX"/>
              </w:rPr>
              <w:t xml:space="preserve">Placa de tórax </w:t>
            </w:r>
          </w:p>
          <w:p w14:paraId="009C03C3" w14:textId="05F13633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F0599E" w:rsidRPr="004A1D02">
              <w:rPr>
                <w:lang w:val="es-MX"/>
              </w:rPr>
              <w:t>Hi</w:t>
            </w:r>
            <w:r w:rsidR="004A1D02" w:rsidRPr="004A1D02">
              <w:rPr>
                <w:lang w:val="es-MX"/>
              </w:rPr>
              <w:t>sopado</w:t>
            </w:r>
            <w:r w:rsidR="00F6071C" w:rsidRPr="004A1D02">
              <w:rPr>
                <w:lang w:val="es-MX"/>
              </w:rPr>
              <w:t xml:space="preserve">-exudado </w:t>
            </w:r>
            <w:r w:rsidR="004A1D02" w:rsidRPr="004A1D02">
              <w:rPr>
                <w:lang w:val="es-MX"/>
              </w:rPr>
              <w:t>nasofaríngeo</w:t>
            </w:r>
            <w:r w:rsidRPr="004A1D02">
              <w:rPr>
                <w:lang w:val="es-MX"/>
              </w:rPr>
              <w:t xml:space="preserve"> &gt;&gt; </w:t>
            </w:r>
            <w:r w:rsidR="002D4389" w:rsidRPr="004A1D02">
              <w:rPr>
                <w:lang w:val="es-MX"/>
              </w:rPr>
              <w:t>cuantas veces negativo</w:t>
            </w:r>
            <w:r w:rsidRPr="004A1D02">
              <w:rPr>
                <w:lang w:val="es-MX"/>
              </w:rPr>
              <w:t xml:space="preserve"> / pos</w:t>
            </w:r>
            <w:r w:rsidR="002D4389" w:rsidRPr="004A1D02">
              <w:rPr>
                <w:lang w:val="es-MX"/>
              </w:rPr>
              <w:t>itivo</w:t>
            </w:r>
            <w:r w:rsidRPr="004A1D02">
              <w:rPr>
                <w:lang w:val="es-MX"/>
              </w:rPr>
              <w:t xml:space="preserve"> &amp; </w:t>
            </w:r>
            <w:r w:rsidR="001607D9" w:rsidRPr="004A1D02">
              <w:rPr>
                <w:lang w:val="es-MX"/>
              </w:rPr>
              <w:t xml:space="preserve">tiempo de la última muestra </w:t>
            </w:r>
          </w:p>
          <w:p w14:paraId="7C48FDC4" w14:textId="23B7A7AA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1607D9" w:rsidRPr="004A1D02">
              <w:rPr>
                <w:lang w:val="es-MX"/>
              </w:rPr>
              <w:t xml:space="preserve">Test de anticuerpos </w:t>
            </w:r>
          </w:p>
          <w:p w14:paraId="173C55AC" w14:textId="6EBEF16D" w:rsidR="00281A6B" w:rsidRPr="004A1D02" w:rsidRDefault="00281A6B" w:rsidP="004A1D02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1607D9" w:rsidRPr="004A1D02">
              <w:rPr>
                <w:lang w:val="es-MX"/>
              </w:rPr>
              <w:t>Sc</w:t>
            </w:r>
            <w:r w:rsidR="004A1D02">
              <w:rPr>
                <w:lang w:val="es-MX"/>
              </w:rPr>
              <w:t>re</w:t>
            </w:r>
            <w:r w:rsidR="001607D9" w:rsidRPr="004A1D02">
              <w:rPr>
                <w:lang w:val="es-MX"/>
              </w:rPr>
              <w:t xml:space="preserve">ening clínico </w:t>
            </w:r>
            <w:r w:rsidRPr="004A1D02">
              <w:rPr>
                <w:lang w:val="es-MX"/>
              </w:rPr>
              <w:t>(histor</w:t>
            </w:r>
            <w:r w:rsidR="001607D9" w:rsidRPr="004A1D02">
              <w:rPr>
                <w:lang w:val="es-MX"/>
              </w:rPr>
              <w:t xml:space="preserve">ia </w:t>
            </w:r>
            <w:r w:rsidR="004A1D02" w:rsidRPr="004A1D02">
              <w:rPr>
                <w:lang w:val="es-MX"/>
              </w:rPr>
              <w:t>clínica, examen</w:t>
            </w:r>
            <w:r w:rsidR="001607D9" w:rsidRPr="004A1D02">
              <w:rPr>
                <w:lang w:val="es-MX"/>
              </w:rPr>
              <w:t xml:space="preserve"> físico </w:t>
            </w:r>
            <w:r w:rsidRPr="004A1D02">
              <w:rPr>
                <w:lang w:val="es-MX"/>
              </w:rPr>
              <w:t>)</w:t>
            </w:r>
          </w:p>
        </w:tc>
      </w:tr>
      <w:tr w:rsidR="00281A6B" w:rsidRPr="005A7A5E" w14:paraId="7884FEC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1142" w14:textId="49B6B61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SARS-CoV-2 </w:t>
            </w:r>
            <w:r w:rsidR="00486963" w:rsidRPr="004A1D02">
              <w:rPr>
                <w:lang w:val="es-MX"/>
              </w:rPr>
              <w:t xml:space="preserve">diagnóstico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0CB0" w14:textId="2FAF545C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&gt;N</w:t>
            </w:r>
            <w:r w:rsidR="00486963" w:rsidRPr="004A1D02">
              <w:rPr>
                <w:lang w:val="es-MX"/>
              </w:rPr>
              <w:t>inguno</w:t>
            </w:r>
          </w:p>
          <w:p w14:paraId="6BCA769B" w14:textId="42E1F9F5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&gt;Preoperat</w:t>
            </w:r>
            <w:r w:rsidR="00486963" w:rsidRPr="004A1D02">
              <w:rPr>
                <w:lang w:val="es-MX"/>
              </w:rPr>
              <w:t>orio</w:t>
            </w:r>
            <w:r w:rsidRPr="004A1D02">
              <w:rPr>
                <w:lang w:val="es-MX"/>
              </w:rPr>
              <w:t xml:space="preserve"> (</w:t>
            </w:r>
            <w:r w:rsidR="00486963" w:rsidRPr="004A1D02">
              <w:rPr>
                <w:lang w:val="es-MX"/>
              </w:rPr>
              <w:t>en cualquier momento</w:t>
            </w:r>
            <w:r w:rsidRPr="004A1D02">
              <w:rPr>
                <w:lang w:val="es-MX"/>
              </w:rPr>
              <w:t>)</w:t>
            </w:r>
          </w:p>
          <w:p w14:paraId="5134FAC3" w14:textId="3B5EEF62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&gt;Postoperat</w:t>
            </w:r>
            <w:r w:rsidR="00486963" w:rsidRPr="004A1D02">
              <w:rPr>
                <w:lang w:val="es-MX"/>
              </w:rPr>
              <w:t>orio</w:t>
            </w:r>
            <w:r w:rsidRPr="004A1D02">
              <w:rPr>
                <w:lang w:val="es-MX"/>
              </w:rPr>
              <w:t xml:space="preserve"> (</w:t>
            </w:r>
            <w:r w:rsidR="00486963" w:rsidRPr="004A1D02">
              <w:rPr>
                <w:lang w:val="es-MX"/>
              </w:rPr>
              <w:t>en los 30 días tras la cirugía)</w:t>
            </w:r>
          </w:p>
        </w:tc>
      </w:tr>
      <w:tr w:rsidR="00281A6B" w:rsidRPr="004A1D02" w14:paraId="0A368A4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0BE1" w14:textId="118DC900" w:rsidR="00281A6B" w:rsidRPr="004A1D02" w:rsidRDefault="00A82B28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 xml:space="preserve">Si </w:t>
            </w:r>
            <w:r w:rsidR="00281A6B" w:rsidRPr="004A1D02">
              <w:rPr>
                <w:i/>
                <w:lang w:val="es-MX"/>
              </w:rPr>
              <w:t xml:space="preserve">SARS-CoV-2 </w:t>
            </w:r>
            <w:r w:rsidRPr="004A1D02">
              <w:rPr>
                <w:i/>
                <w:lang w:val="es-MX"/>
              </w:rPr>
              <w:t>positivo +</w:t>
            </w:r>
          </w:p>
          <w:p w14:paraId="7E8A8197" w14:textId="77777777" w:rsidR="00281A6B" w:rsidRPr="004A1D02" w:rsidRDefault="00281A6B" w:rsidP="00281A6B">
            <w:pPr>
              <w:spacing w:line="240" w:lineRule="auto"/>
              <w:rPr>
                <w:i/>
                <w:lang w:val="es-MX"/>
              </w:rPr>
            </w:pPr>
          </w:p>
          <w:p w14:paraId="229A694E" w14:textId="511309BF" w:rsidR="00281A6B" w:rsidRPr="004A1D02" w:rsidRDefault="00A82B28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Como fue el diagnóstico hecho</w:t>
            </w:r>
          </w:p>
          <w:p w14:paraId="18C69B19" w14:textId="69F59461" w:rsidR="00281A6B" w:rsidRPr="004A1D02" w:rsidRDefault="00281A6B" w:rsidP="00CF7746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>(</w:t>
            </w:r>
            <w:r w:rsidR="00CF7746" w:rsidRPr="004A1D02">
              <w:rPr>
                <w:i/>
                <w:lang w:val="es-MX"/>
              </w:rPr>
              <w:t>tache todas las que apliquen</w:t>
            </w:r>
            <w:r w:rsidRPr="004A1D02">
              <w:rPr>
                <w:i/>
                <w:lang w:val="es-MX"/>
              </w:rPr>
              <w:t>)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C5AF" w14:textId="36CEE9C9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CF7746" w:rsidRPr="004A1D02">
              <w:rPr>
                <w:lang w:val="es-MX"/>
              </w:rPr>
              <w:t>Hisopado</w:t>
            </w:r>
            <w:r w:rsidR="008A2C52" w:rsidRPr="004A1D02">
              <w:rPr>
                <w:lang w:val="es-MX"/>
              </w:rPr>
              <w:t>-</w:t>
            </w:r>
            <w:r w:rsidR="002D4389" w:rsidRPr="004A1D02">
              <w:rPr>
                <w:lang w:val="es-MX"/>
              </w:rPr>
              <w:t xml:space="preserve">exudado </w:t>
            </w:r>
            <w:r w:rsidR="004A1D02" w:rsidRPr="004A1D02">
              <w:rPr>
                <w:lang w:val="es-MX"/>
              </w:rPr>
              <w:t>nasofaríngeo</w:t>
            </w:r>
            <w:r w:rsidR="008A2C52" w:rsidRPr="004A1D02">
              <w:rPr>
                <w:lang w:val="es-MX"/>
              </w:rPr>
              <w:t xml:space="preserve"> </w:t>
            </w:r>
            <w:r w:rsidR="00A82B28" w:rsidRPr="004A1D02">
              <w:rPr>
                <w:lang w:val="es-MX"/>
              </w:rPr>
              <w:t xml:space="preserve"> positivo</w:t>
            </w:r>
          </w:p>
          <w:p w14:paraId="1B047583" w14:textId="31D1B0A2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A82B28" w:rsidRPr="004A1D02">
              <w:rPr>
                <w:lang w:val="es-MX"/>
              </w:rPr>
              <w:t xml:space="preserve">TAC de </w:t>
            </w:r>
            <w:r w:rsidR="004A1D02" w:rsidRPr="004A1D02">
              <w:rPr>
                <w:lang w:val="es-MX"/>
              </w:rPr>
              <w:t>tórax</w:t>
            </w:r>
          </w:p>
          <w:p w14:paraId="151CD924" w14:textId="6E3410B6" w:rsidR="00281A6B" w:rsidRPr="004A1D02" w:rsidRDefault="00A87B52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&gt;Anticuerpos IgG positivos</w:t>
            </w:r>
          </w:p>
          <w:p w14:paraId="0EC2F68C" w14:textId="68F21490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A87B52" w:rsidRPr="004A1D02">
              <w:rPr>
                <w:lang w:val="es-MX"/>
              </w:rPr>
              <w:t xml:space="preserve">Anticuerpos IgM positivos </w:t>
            </w:r>
          </w:p>
          <w:p w14:paraId="687922BD" w14:textId="56F736F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A87B52" w:rsidRPr="004A1D02">
              <w:rPr>
                <w:lang w:val="es-MX"/>
              </w:rPr>
              <w:t xml:space="preserve">Diagnóstico clínico </w:t>
            </w:r>
          </w:p>
        </w:tc>
      </w:tr>
      <w:tr w:rsidR="00281A6B" w:rsidRPr="004A1D02" w14:paraId="23F18C72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F970" w14:textId="77777777" w:rsidR="00A72804" w:rsidRPr="004A1D02" w:rsidRDefault="00A72804" w:rsidP="00A72804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>Si infección preoperatoria</w:t>
            </w:r>
          </w:p>
          <w:p w14:paraId="696267B4" w14:textId="765F9A87" w:rsidR="00281A6B" w:rsidRPr="004A1D02" w:rsidRDefault="00281A6B" w:rsidP="00281A6B">
            <w:pPr>
              <w:spacing w:line="240" w:lineRule="auto"/>
              <w:rPr>
                <w:i/>
                <w:lang w:val="es-MX"/>
              </w:rPr>
            </w:pPr>
          </w:p>
          <w:p w14:paraId="7F3155E7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</w:p>
          <w:p w14:paraId="22B9863E" w14:textId="692C3DCB" w:rsidR="00281A6B" w:rsidRPr="004A1D02" w:rsidRDefault="001B2524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Cuánto tiempo antes de la cirugía fue diagnosticada?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ADCC" w14:textId="35E31F04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1B2524" w:rsidRPr="004A1D02">
              <w:rPr>
                <w:lang w:val="es-MX"/>
              </w:rPr>
              <w:t xml:space="preserve">el </w:t>
            </w:r>
            <w:r w:rsidR="00992B57" w:rsidRPr="004A1D02">
              <w:rPr>
                <w:lang w:val="es-MX"/>
              </w:rPr>
              <w:t>día</w:t>
            </w:r>
            <w:r w:rsidR="001B2524" w:rsidRPr="004A1D02">
              <w:rPr>
                <w:lang w:val="es-MX"/>
              </w:rPr>
              <w:t xml:space="preserve"> de la </w:t>
            </w:r>
            <w:r w:rsidR="00DF07D6" w:rsidRPr="004A1D02">
              <w:rPr>
                <w:lang w:val="es-MX"/>
              </w:rPr>
              <w:t>cirugía</w:t>
            </w:r>
          </w:p>
          <w:p w14:paraId="6B9B4A91" w14:textId="4042C93D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&gt;1-7 </w:t>
            </w:r>
            <w:r w:rsidR="00DF07D6" w:rsidRPr="004A1D02">
              <w:rPr>
                <w:lang w:val="es-MX"/>
              </w:rPr>
              <w:t>días antes de la cirugía</w:t>
            </w:r>
          </w:p>
          <w:p w14:paraId="3F888640" w14:textId="4D902E5A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&gt;8-14 </w:t>
            </w:r>
            <w:r w:rsidR="00DF07D6" w:rsidRPr="004A1D02">
              <w:rPr>
                <w:lang w:val="es-MX"/>
              </w:rPr>
              <w:t>días antes de la cirugía</w:t>
            </w:r>
          </w:p>
          <w:p w14:paraId="73931C8A" w14:textId="04BD4B29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&gt;15-28 </w:t>
            </w:r>
            <w:r w:rsidR="00DF07D6" w:rsidRPr="004A1D02">
              <w:rPr>
                <w:lang w:val="es-MX"/>
              </w:rPr>
              <w:t>días antes de la cirugía</w:t>
            </w:r>
          </w:p>
          <w:p w14:paraId="6DBACB6C" w14:textId="07499AB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&gt;5-6 </w:t>
            </w:r>
            <w:r w:rsidR="00DF07D6" w:rsidRPr="004A1D02">
              <w:rPr>
                <w:lang w:val="es-MX"/>
              </w:rPr>
              <w:t>semanas antes de la cirugía</w:t>
            </w:r>
          </w:p>
          <w:p w14:paraId="321AE0A7" w14:textId="72E93935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&gt;7-8 </w:t>
            </w:r>
            <w:r w:rsidR="00DF07D6" w:rsidRPr="004A1D02">
              <w:rPr>
                <w:lang w:val="es-MX"/>
              </w:rPr>
              <w:t>semanas antes de la cirugía</w:t>
            </w:r>
          </w:p>
          <w:p w14:paraId="4C29283B" w14:textId="40B03CB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&gt;3-4 </w:t>
            </w:r>
            <w:r w:rsidR="00DC68FD" w:rsidRPr="004A1D02">
              <w:rPr>
                <w:lang w:val="es-MX"/>
              </w:rPr>
              <w:t>meses antes de la cirugía</w:t>
            </w:r>
          </w:p>
          <w:p w14:paraId="61F936CC" w14:textId="3B4BBCB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&gt;5-6 </w:t>
            </w:r>
            <w:r w:rsidR="00DC68FD" w:rsidRPr="004A1D02">
              <w:rPr>
                <w:lang w:val="es-MX"/>
              </w:rPr>
              <w:t>meses antes de la cirugía</w:t>
            </w:r>
          </w:p>
          <w:p w14:paraId="3E956F64" w14:textId="05DF2979" w:rsidR="00DC68FD" w:rsidRPr="004A1D02" w:rsidRDefault="00281A6B" w:rsidP="00DC68FD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&gt;6+ </w:t>
            </w:r>
            <w:r w:rsidR="00DC68FD" w:rsidRPr="004A1D02">
              <w:rPr>
                <w:lang w:val="es-MX"/>
              </w:rPr>
              <w:t>meses antes de la cirugía</w:t>
            </w:r>
          </w:p>
          <w:p w14:paraId="30B8285F" w14:textId="2085D004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</w:p>
        </w:tc>
      </w:tr>
      <w:tr w:rsidR="00281A6B" w:rsidRPr="005A7A5E" w14:paraId="2ED504C8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B348" w14:textId="2A903F9D" w:rsidR="00281A6B" w:rsidRPr="004A1D02" w:rsidRDefault="00A72804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>Si infección preoperatoria</w:t>
            </w:r>
          </w:p>
          <w:p w14:paraId="63DB77AB" w14:textId="77777777" w:rsidR="00281A6B" w:rsidRPr="004A1D02" w:rsidRDefault="00281A6B" w:rsidP="00281A6B">
            <w:pPr>
              <w:spacing w:line="240" w:lineRule="auto"/>
              <w:rPr>
                <w:i/>
                <w:lang w:val="es-MX"/>
              </w:rPr>
            </w:pPr>
          </w:p>
          <w:p w14:paraId="758AC2E5" w14:textId="6EF48E86" w:rsidR="00281A6B" w:rsidRPr="004A1D02" w:rsidRDefault="004A1D02" w:rsidP="00281A6B">
            <w:pPr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>¿</w:t>
            </w:r>
            <w:r w:rsidR="00A72804" w:rsidRPr="004A1D02">
              <w:rPr>
                <w:lang w:val="es-MX"/>
              </w:rPr>
              <w:t xml:space="preserve">Fue la </w:t>
            </w:r>
            <w:r w:rsidRPr="004A1D02">
              <w:rPr>
                <w:lang w:val="es-MX"/>
              </w:rPr>
              <w:t>infección</w:t>
            </w:r>
            <w:r w:rsidR="00A72804" w:rsidRPr="004A1D02">
              <w:rPr>
                <w:lang w:val="es-MX"/>
              </w:rPr>
              <w:t xml:space="preserve"> por</w:t>
            </w:r>
            <w:r w:rsidR="00281A6B" w:rsidRPr="004A1D02">
              <w:rPr>
                <w:lang w:val="es-MX"/>
              </w:rPr>
              <w:t xml:space="preserve"> SARS-CoV-2 </w:t>
            </w:r>
            <w:r w:rsidR="00A72804" w:rsidRPr="004A1D02">
              <w:rPr>
                <w:lang w:val="es-MX"/>
              </w:rPr>
              <w:t>sintomática?</w:t>
            </w:r>
            <w:r w:rsidR="00281A6B" w:rsidRPr="004A1D02">
              <w:rPr>
                <w:lang w:val="es-MX"/>
              </w:rPr>
              <w:t>*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BAFB" w14:textId="173712FC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A72804" w:rsidRPr="004A1D02">
              <w:rPr>
                <w:lang w:val="es-MX"/>
              </w:rPr>
              <w:t>Si</w:t>
            </w:r>
            <w:r w:rsidRPr="004A1D02">
              <w:rPr>
                <w:lang w:val="es-MX"/>
              </w:rPr>
              <w:t xml:space="preserve">- </w:t>
            </w:r>
            <w:r w:rsidR="00A72804" w:rsidRPr="004A1D02">
              <w:rPr>
                <w:lang w:val="es-MX"/>
              </w:rPr>
              <w:t>pero todos los síntomas desaparecieron antes del día de la cirugía</w:t>
            </w:r>
          </w:p>
          <w:p w14:paraId="78092FAF" w14:textId="45E4CD53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A72804" w:rsidRPr="004A1D02">
              <w:rPr>
                <w:lang w:val="es-MX"/>
              </w:rPr>
              <w:t>Si</w:t>
            </w:r>
            <w:r w:rsidRPr="004A1D02">
              <w:rPr>
                <w:lang w:val="es-MX"/>
              </w:rPr>
              <w:t xml:space="preserve">- </w:t>
            </w:r>
            <w:r w:rsidR="00A72804" w:rsidRPr="004A1D02">
              <w:rPr>
                <w:lang w:val="es-MX"/>
              </w:rPr>
              <w:t>y algunos síntomas continuaron el día de la cirugía</w:t>
            </w:r>
          </w:p>
          <w:p w14:paraId="13773A1F" w14:textId="55BFFB89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&gt;No-  </w:t>
            </w:r>
            <w:r w:rsidR="00A72804" w:rsidRPr="004A1D02">
              <w:rPr>
                <w:lang w:val="es-MX"/>
              </w:rPr>
              <w:t>el paciente no tuvo síntomas</w:t>
            </w:r>
          </w:p>
          <w:p w14:paraId="5FFD8051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</w:p>
          <w:p w14:paraId="1B308117" w14:textId="1FAA70D4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*</w:t>
            </w:r>
            <w:r w:rsidR="00A72804" w:rsidRPr="004A1D02">
              <w:rPr>
                <w:lang w:val="es-MX"/>
              </w:rPr>
              <w:t>esto incluye síntomas respiratorios y no respiratorios</w:t>
            </w:r>
          </w:p>
        </w:tc>
      </w:tr>
      <w:tr w:rsidR="00281A6B" w:rsidRPr="005A7A5E" w14:paraId="05B1E311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33B0" w14:textId="5402F440" w:rsidR="00281A6B" w:rsidRPr="004A1D02" w:rsidRDefault="002A21B3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 xml:space="preserve">Si infección sintomática </w:t>
            </w:r>
          </w:p>
          <w:p w14:paraId="573CC845" w14:textId="56133442" w:rsidR="00281A6B" w:rsidRPr="004A1D02" w:rsidRDefault="004A1D02" w:rsidP="00281A6B">
            <w:pPr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>¿</w:t>
            </w:r>
            <w:r w:rsidR="002A21B3" w:rsidRPr="004A1D02">
              <w:rPr>
                <w:lang w:val="es-MX"/>
              </w:rPr>
              <w:t>Qué  síntomas tuvo el paciente</w:t>
            </w:r>
            <w:r w:rsidR="004844B6" w:rsidRPr="004A1D02">
              <w:rPr>
                <w:lang w:val="es-MX"/>
              </w:rPr>
              <w:t>?</w:t>
            </w:r>
          </w:p>
          <w:p w14:paraId="51DBD708" w14:textId="1CE1016C" w:rsidR="00281A6B" w:rsidRPr="004A1D02" w:rsidRDefault="00281A6B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>(</w:t>
            </w:r>
            <w:r w:rsidR="004844B6" w:rsidRPr="004A1D02">
              <w:rPr>
                <w:i/>
                <w:lang w:val="es-MX"/>
              </w:rPr>
              <w:t>Haz click en todo lo aplicable)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312F" w14:textId="6F6E388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B328E9" w:rsidRPr="004A1D02">
              <w:rPr>
                <w:lang w:val="es-MX"/>
              </w:rPr>
              <w:t xml:space="preserve">Síntomas respiratorios </w:t>
            </w:r>
            <w:r w:rsidRPr="004A1D02">
              <w:rPr>
                <w:lang w:val="es-MX"/>
              </w:rPr>
              <w:t>(e</w:t>
            </w:r>
            <w:r w:rsidR="00B328E9" w:rsidRPr="004A1D02">
              <w:rPr>
                <w:lang w:val="es-MX"/>
              </w:rPr>
              <w:t>j. tos, falta de aire</w:t>
            </w:r>
            <w:r w:rsidRPr="004A1D02">
              <w:rPr>
                <w:lang w:val="es-MX"/>
              </w:rPr>
              <w:t>)</w:t>
            </w:r>
          </w:p>
          <w:p w14:paraId="02CCCBC4" w14:textId="7A05AD5D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B328E9" w:rsidRPr="004A1D02">
              <w:rPr>
                <w:lang w:val="es-MX"/>
              </w:rPr>
              <w:t xml:space="preserve">Síntomas no </w:t>
            </w:r>
            <w:r w:rsidR="004A1D02" w:rsidRPr="004A1D02">
              <w:rPr>
                <w:lang w:val="es-MX"/>
              </w:rPr>
              <w:t>respiratorios (</w:t>
            </w:r>
            <w:r w:rsidR="00B328E9" w:rsidRPr="004A1D02">
              <w:rPr>
                <w:lang w:val="es-MX"/>
              </w:rPr>
              <w:t xml:space="preserve">ej. Fiebre, diarrea, </w:t>
            </w:r>
            <w:r w:rsidR="00A72804" w:rsidRPr="004A1D02">
              <w:rPr>
                <w:lang w:val="es-MX"/>
              </w:rPr>
              <w:t>fatiga</w:t>
            </w:r>
            <w:r w:rsidRPr="004A1D02">
              <w:rPr>
                <w:lang w:val="es-MX"/>
              </w:rPr>
              <w:t>)</w:t>
            </w:r>
          </w:p>
        </w:tc>
      </w:tr>
      <w:tr w:rsidR="00281A6B" w:rsidRPr="005A7A5E" w14:paraId="02168684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B3E2" w14:textId="5BEB3D04" w:rsidR="00281A6B" w:rsidRPr="004A1D02" w:rsidRDefault="00DE5CD5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>Si infección sintomática</w:t>
            </w:r>
          </w:p>
          <w:p w14:paraId="5CE1B21E" w14:textId="39C8B526" w:rsidR="00281A6B" w:rsidRPr="004A1D02" w:rsidRDefault="004A1D02" w:rsidP="00281A6B">
            <w:pPr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>¿</w:t>
            </w:r>
            <w:r w:rsidR="00DE5CD5" w:rsidRPr="004A1D02">
              <w:rPr>
                <w:lang w:val="es-MX"/>
              </w:rPr>
              <w:t>Requirió el paciente tratamiento hospitalario</w:t>
            </w:r>
            <w:r w:rsidR="00BC3A7D" w:rsidRPr="004A1D02">
              <w:rPr>
                <w:lang w:val="es-MX"/>
              </w:rPr>
              <w:t xml:space="preserve"> para el SARS-CoV-2?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0F5D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&gt;No</w:t>
            </w:r>
          </w:p>
          <w:p w14:paraId="61093880" w14:textId="034D7E90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BC3A7D" w:rsidRPr="004A1D02">
              <w:rPr>
                <w:lang w:val="es-MX"/>
              </w:rPr>
              <w:t>Si</w:t>
            </w:r>
            <w:r w:rsidRPr="004A1D02">
              <w:rPr>
                <w:lang w:val="es-MX"/>
              </w:rPr>
              <w:t xml:space="preserve">- </w:t>
            </w:r>
            <w:r w:rsidR="008A1BFF" w:rsidRPr="004A1D02">
              <w:rPr>
                <w:lang w:val="es-MX"/>
              </w:rPr>
              <w:t xml:space="preserve">No requirió </w:t>
            </w:r>
            <w:r w:rsidR="00DA61FE" w:rsidRPr="004A1D02">
              <w:rPr>
                <w:lang w:val="es-MX"/>
              </w:rPr>
              <w:t xml:space="preserve"> ventilación no </w:t>
            </w:r>
            <w:r w:rsidR="004A1D02" w:rsidRPr="004A1D02">
              <w:rPr>
                <w:lang w:val="es-MX"/>
              </w:rPr>
              <w:t>invasiva</w:t>
            </w:r>
            <w:r w:rsidR="00DA61FE" w:rsidRPr="004A1D02">
              <w:rPr>
                <w:lang w:val="es-MX"/>
              </w:rPr>
              <w:t xml:space="preserve"> ni mecánica</w:t>
            </w:r>
          </w:p>
          <w:p w14:paraId="39C97EE9" w14:textId="5A3B1042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BC3A7D" w:rsidRPr="004A1D02">
              <w:rPr>
                <w:lang w:val="es-MX"/>
              </w:rPr>
              <w:t>Si</w:t>
            </w:r>
            <w:r w:rsidRPr="004A1D02">
              <w:rPr>
                <w:lang w:val="es-MX"/>
              </w:rPr>
              <w:t xml:space="preserve">- </w:t>
            </w:r>
            <w:r w:rsidR="00DA61FE" w:rsidRPr="004A1D02">
              <w:rPr>
                <w:lang w:val="es-MX"/>
              </w:rPr>
              <w:t xml:space="preserve">Requirió </w:t>
            </w:r>
            <w:r w:rsidR="00F10798" w:rsidRPr="004A1D02">
              <w:rPr>
                <w:lang w:val="es-MX"/>
              </w:rPr>
              <w:t xml:space="preserve"> ventilación no </w:t>
            </w:r>
            <w:r w:rsidR="004A1D02" w:rsidRPr="004A1D02">
              <w:rPr>
                <w:lang w:val="es-MX"/>
              </w:rPr>
              <w:t>invasiva</w:t>
            </w:r>
            <w:r w:rsidR="00F10798" w:rsidRPr="004A1D02">
              <w:rPr>
                <w:lang w:val="es-MX"/>
              </w:rPr>
              <w:t xml:space="preserve"> o mecánica</w:t>
            </w:r>
          </w:p>
        </w:tc>
      </w:tr>
      <w:tr w:rsidR="00281A6B" w:rsidRPr="005A7A5E" w14:paraId="377A5C32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E809" w14:textId="63DA3F3B" w:rsidR="00281A6B" w:rsidRPr="004A1D02" w:rsidRDefault="004A0D8C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 xml:space="preserve">Si infección postoperatoria, </w:t>
            </w:r>
            <w:r w:rsidR="004A1D02">
              <w:rPr>
                <w:i/>
                <w:lang w:val="es-MX"/>
              </w:rPr>
              <w:t>¿</w:t>
            </w:r>
            <w:r w:rsidRPr="004A1D02">
              <w:rPr>
                <w:i/>
                <w:lang w:val="es-MX"/>
              </w:rPr>
              <w:t xml:space="preserve">fue administrado dexametasona en los 10 días siguientes de la </w:t>
            </w:r>
            <w:r w:rsidR="004A1D02" w:rsidRPr="004A1D02">
              <w:rPr>
                <w:i/>
                <w:lang w:val="es-MX"/>
              </w:rPr>
              <w:t>infección</w:t>
            </w:r>
            <w:r w:rsidRPr="004A1D02">
              <w:rPr>
                <w:i/>
                <w:lang w:val="es-MX"/>
              </w:rPr>
              <w:t>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4C47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&gt;No</w:t>
            </w:r>
          </w:p>
          <w:p w14:paraId="381923AC" w14:textId="5E934B4C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5457BC" w:rsidRPr="004A1D02">
              <w:rPr>
                <w:lang w:val="es-MX"/>
              </w:rPr>
              <w:t>Si</w:t>
            </w:r>
            <w:r w:rsidRPr="004A1D02">
              <w:rPr>
                <w:lang w:val="es-MX"/>
              </w:rPr>
              <w:t xml:space="preserve"> &gt;&gt; </w:t>
            </w:r>
            <w:r w:rsidR="005457BC" w:rsidRPr="004A1D02">
              <w:rPr>
                <w:lang w:val="es-MX"/>
              </w:rPr>
              <w:t xml:space="preserve">introducir dosis, duración </w:t>
            </w:r>
          </w:p>
        </w:tc>
      </w:tr>
      <w:tr w:rsidR="00281A6B" w:rsidRPr="004A1D02" w14:paraId="7D2946EE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B46A" w14:textId="1645293C" w:rsidR="00281A6B" w:rsidRPr="004A1D02" w:rsidRDefault="001F79CA" w:rsidP="00281A6B">
            <w:pPr>
              <w:spacing w:line="240" w:lineRule="auto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>Intraoperatorio</w:t>
            </w:r>
          </w:p>
        </w:tc>
      </w:tr>
      <w:tr w:rsidR="00281A6B" w:rsidRPr="004A1D02" w14:paraId="34FBD3B0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258D" w14:textId="13734B8E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Ur</w:t>
            </w:r>
            <w:r w:rsidR="000D10DD" w:rsidRPr="004A1D02">
              <w:rPr>
                <w:lang w:val="es-MX"/>
              </w:rPr>
              <w:t>gen</w:t>
            </w:r>
            <w:r w:rsidR="001261A7" w:rsidRPr="004A1D02">
              <w:rPr>
                <w:lang w:val="es-MX"/>
              </w:rPr>
              <w:t>cia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6D43" w14:textId="56AD0445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0D10DD" w:rsidRPr="004A1D02">
              <w:rPr>
                <w:lang w:val="es-MX"/>
              </w:rPr>
              <w:t>Progra</w:t>
            </w:r>
            <w:r w:rsidR="002A5CF1" w:rsidRPr="004A1D02">
              <w:rPr>
                <w:lang w:val="es-MX"/>
              </w:rPr>
              <w:t>mada</w:t>
            </w:r>
          </w:p>
          <w:p w14:paraId="3DB0716A" w14:textId="7A710E82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2A5CF1" w:rsidRPr="004A1D02">
              <w:rPr>
                <w:lang w:val="es-MX"/>
              </w:rPr>
              <w:t xml:space="preserve">Urgente </w:t>
            </w:r>
          </w:p>
        </w:tc>
      </w:tr>
      <w:tr w:rsidR="00281A6B" w:rsidRPr="005A7A5E" w14:paraId="723A9847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DB28" w14:textId="47DBCB21" w:rsidR="00281A6B" w:rsidRPr="004A1D02" w:rsidRDefault="00DB7F6D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Cirugía mayor ambulatoria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6DAA" w14:textId="724AEF8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382158" w:rsidRPr="004A1D02">
              <w:rPr>
                <w:lang w:val="es-MX"/>
              </w:rPr>
              <w:t xml:space="preserve">Realizada </w:t>
            </w:r>
            <w:r w:rsidR="001602E1" w:rsidRPr="004A1D02">
              <w:rPr>
                <w:lang w:val="es-MX"/>
              </w:rPr>
              <w:t>de forma ambulatoria sin dormir en el hospital</w:t>
            </w:r>
          </w:p>
          <w:p w14:paraId="7BE3EE51" w14:textId="73956506" w:rsidR="00281A6B" w:rsidRPr="004A1D02" w:rsidRDefault="00281A6B" w:rsidP="00CF7746">
            <w:pPr>
              <w:rPr>
                <w:highlight w:val="magenta"/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CF7746" w:rsidRPr="004A1D02">
              <w:rPr>
                <w:lang w:val="es-MX"/>
              </w:rPr>
              <w:t>Realizada de forma ambulatorio con ingreso nocturno</w:t>
            </w:r>
          </w:p>
        </w:tc>
      </w:tr>
      <w:tr w:rsidR="00281A6B" w:rsidRPr="004A1D02" w14:paraId="37F6A9D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C990" w14:textId="4D51897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Proce</w:t>
            </w:r>
            <w:r w:rsidR="002A5CF1" w:rsidRPr="004A1D02">
              <w:rPr>
                <w:lang w:val="es-MX"/>
              </w:rPr>
              <w:t>dimiento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7732" w14:textId="17679FB9" w:rsidR="00281A6B" w:rsidRPr="004A1D02" w:rsidRDefault="00281A6B" w:rsidP="00CF7746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D</w:t>
            </w:r>
            <w:r w:rsidR="001F79CA" w:rsidRPr="004A1D02">
              <w:rPr>
                <w:lang w:val="es-MX"/>
              </w:rPr>
              <w:t xml:space="preserve">espliega </w:t>
            </w:r>
            <w:r w:rsidRPr="004A1D02">
              <w:rPr>
                <w:lang w:val="es-MX"/>
              </w:rPr>
              <w:t xml:space="preserve"> </w:t>
            </w:r>
            <w:r w:rsidR="005457BC" w:rsidRPr="004A1D02">
              <w:rPr>
                <w:lang w:val="es-MX"/>
              </w:rPr>
              <w:t xml:space="preserve">menú </w:t>
            </w:r>
            <w:r w:rsidR="00CF7746" w:rsidRPr="004A1D02">
              <w:rPr>
                <w:lang w:val="es-MX"/>
              </w:rPr>
              <w:t>de</w:t>
            </w:r>
            <w:r w:rsidRPr="004A1D02">
              <w:rPr>
                <w:lang w:val="es-MX"/>
              </w:rPr>
              <w:t xml:space="preserve"> proced</w:t>
            </w:r>
            <w:r w:rsidR="001F79CA" w:rsidRPr="004A1D02">
              <w:rPr>
                <w:lang w:val="es-MX"/>
              </w:rPr>
              <w:t>imientos</w:t>
            </w:r>
          </w:p>
        </w:tc>
      </w:tr>
      <w:tr w:rsidR="00281A6B" w:rsidRPr="005A7A5E" w14:paraId="6C76512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1798" w14:textId="5413E7BB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Anest</w:t>
            </w:r>
            <w:r w:rsidR="000F52B9" w:rsidRPr="004A1D02">
              <w:rPr>
                <w:lang w:val="es-MX"/>
              </w:rPr>
              <w:t>esia</w:t>
            </w:r>
          </w:p>
          <w:p w14:paraId="6598DE4F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</w:p>
          <w:p w14:paraId="34957077" w14:textId="79BB0962" w:rsidR="00281A6B" w:rsidRPr="004A1D02" w:rsidRDefault="00D720C7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>Haz click en todo lo aplicable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510E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&gt;Local</w:t>
            </w:r>
          </w:p>
          <w:p w14:paraId="2E1A7F65" w14:textId="154AAAD8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D720C7" w:rsidRPr="004A1D02">
              <w:rPr>
                <w:lang w:val="es-MX"/>
              </w:rPr>
              <w:t>Bloqueo nervioso</w:t>
            </w:r>
          </w:p>
          <w:p w14:paraId="49962274" w14:textId="548A2E02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D720C7" w:rsidRPr="004A1D02">
              <w:rPr>
                <w:lang w:val="es-MX"/>
              </w:rPr>
              <w:t>Espinal</w:t>
            </w:r>
          </w:p>
          <w:p w14:paraId="1FB49109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&gt;Epidural</w:t>
            </w:r>
          </w:p>
          <w:p w14:paraId="6D2CD863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&gt;General</w:t>
            </w:r>
          </w:p>
        </w:tc>
      </w:tr>
      <w:tr w:rsidR="00281A6B" w:rsidRPr="005A7A5E" w14:paraId="3831E3E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9433" w14:textId="3B546EBE" w:rsidR="00281A6B" w:rsidRPr="004A1D02" w:rsidRDefault="00CC4092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Indicación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1735" w14:textId="312930A9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&gt;Benign</w:t>
            </w:r>
            <w:r w:rsidR="00CC4092" w:rsidRPr="004A1D02">
              <w:rPr>
                <w:lang w:val="es-MX"/>
              </w:rPr>
              <w:t>o</w:t>
            </w:r>
          </w:p>
          <w:p w14:paraId="45352C50" w14:textId="0CC279D3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&gt;Malign</w:t>
            </w:r>
            <w:r w:rsidR="000F52B9" w:rsidRPr="004A1D02">
              <w:rPr>
                <w:lang w:val="es-MX"/>
              </w:rPr>
              <w:t>idad</w:t>
            </w:r>
            <w:r w:rsidRPr="004A1D02">
              <w:rPr>
                <w:lang w:val="es-MX"/>
              </w:rPr>
              <w:t xml:space="preserve"> &gt;&gt; </w:t>
            </w:r>
            <w:r w:rsidR="000F52B9" w:rsidRPr="004A1D02">
              <w:rPr>
                <w:lang w:val="es-MX"/>
              </w:rPr>
              <w:t xml:space="preserve">procedimiento curativo o paliativo </w:t>
            </w:r>
            <w:r w:rsidRPr="004A1D02">
              <w:rPr>
                <w:lang w:val="es-MX"/>
              </w:rPr>
              <w:t>curativ</w:t>
            </w:r>
            <w:r w:rsidR="00FD2C94" w:rsidRPr="004A1D02">
              <w:rPr>
                <w:lang w:val="es-MX"/>
              </w:rPr>
              <w:t>o</w:t>
            </w:r>
          </w:p>
          <w:p w14:paraId="23F1CDA9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&gt;Trauma</w:t>
            </w:r>
          </w:p>
          <w:p w14:paraId="0E6B82A5" w14:textId="5B62E0CB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A1D02" w:rsidRPr="004A1D02">
              <w:rPr>
                <w:lang w:val="es-MX"/>
              </w:rPr>
              <w:t>Obstétrico</w:t>
            </w:r>
          </w:p>
          <w:p w14:paraId="4D7FBAE6" w14:textId="527BA43D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0F52B9" w:rsidRPr="004A1D02">
              <w:rPr>
                <w:lang w:val="es-MX"/>
              </w:rPr>
              <w:t>Complicación de</w:t>
            </w:r>
            <w:r w:rsidRPr="004A1D02">
              <w:rPr>
                <w:lang w:val="es-MX"/>
              </w:rPr>
              <w:t xml:space="preserve"> COVID-19 &gt;&gt;</w:t>
            </w:r>
            <w:r w:rsidR="000F52B9" w:rsidRPr="004A1D02">
              <w:rPr>
                <w:lang w:val="es-MX"/>
              </w:rPr>
              <w:t>texto libre para describir</w:t>
            </w:r>
          </w:p>
        </w:tc>
      </w:tr>
      <w:tr w:rsidR="00281A6B" w:rsidRPr="004A1D02" w14:paraId="08669D77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8A75" w14:textId="272A6A5E" w:rsidR="00281A6B" w:rsidRPr="004A1D02" w:rsidRDefault="009D0728" w:rsidP="00281A6B">
            <w:pPr>
              <w:spacing w:line="240" w:lineRule="auto"/>
              <w:rPr>
                <w:i/>
                <w:lang w:val="es-MX"/>
              </w:rPr>
            </w:pPr>
            <w:r w:rsidRPr="004A1D02">
              <w:rPr>
                <w:i/>
                <w:lang w:val="es-MX"/>
              </w:rPr>
              <w:t>Si cirugía abdominal</w:t>
            </w:r>
          </w:p>
          <w:p w14:paraId="6F298D68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</w:p>
          <w:p w14:paraId="2822C5FE" w14:textId="300941D2" w:rsidR="00281A6B" w:rsidRPr="004A1D02" w:rsidRDefault="009D0728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Abordaje quirúrgico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27AD0" w14:textId="4CE13F7F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9D0728" w:rsidRPr="004A1D02">
              <w:rPr>
                <w:lang w:val="es-MX"/>
              </w:rPr>
              <w:t>Planeado y realizado como abierto</w:t>
            </w:r>
          </w:p>
          <w:p w14:paraId="34FE59BA" w14:textId="0C0E7D6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9D0728" w:rsidRPr="004A1D02">
              <w:rPr>
                <w:lang w:val="es-MX"/>
              </w:rPr>
              <w:t xml:space="preserve"> Planeado y realizado como</w:t>
            </w:r>
            <w:r w:rsidRPr="004A1D02">
              <w:rPr>
                <w:lang w:val="es-MX"/>
              </w:rPr>
              <w:t xml:space="preserve"> </w:t>
            </w:r>
            <w:r w:rsidR="004A1D02" w:rsidRPr="004A1D02">
              <w:rPr>
                <w:lang w:val="es-MX"/>
              </w:rPr>
              <w:t>laparoscópico</w:t>
            </w:r>
            <w:r w:rsidRPr="004A1D02">
              <w:rPr>
                <w:lang w:val="es-MX"/>
              </w:rPr>
              <w:t xml:space="preserve"> (inclu</w:t>
            </w:r>
            <w:r w:rsidR="009D0728" w:rsidRPr="004A1D02">
              <w:rPr>
                <w:lang w:val="es-MX"/>
              </w:rPr>
              <w:t>ye</w:t>
            </w:r>
            <w:r w:rsidRPr="004A1D02">
              <w:rPr>
                <w:lang w:val="es-MX"/>
              </w:rPr>
              <w:t xml:space="preserve"> la</w:t>
            </w:r>
            <w:r w:rsidR="009D0728" w:rsidRPr="004A1D02">
              <w:rPr>
                <w:lang w:val="es-MX"/>
              </w:rPr>
              <w:t>paroscopia asistida</w:t>
            </w:r>
            <w:r w:rsidRPr="004A1D02">
              <w:rPr>
                <w:lang w:val="es-MX"/>
              </w:rPr>
              <w:t>)</w:t>
            </w:r>
          </w:p>
          <w:p w14:paraId="1CC4F815" w14:textId="1D3998E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9D0728" w:rsidRPr="004A1D02">
              <w:rPr>
                <w:lang w:val="es-MX"/>
              </w:rPr>
              <w:t xml:space="preserve"> Planeado y realizado como</w:t>
            </w:r>
            <w:r w:rsidRPr="004A1D02">
              <w:rPr>
                <w:lang w:val="es-MX"/>
              </w:rPr>
              <w:t xml:space="preserve"> </w:t>
            </w:r>
            <w:r w:rsidR="009D0728" w:rsidRPr="004A1D02">
              <w:rPr>
                <w:lang w:val="es-MX"/>
              </w:rPr>
              <w:t xml:space="preserve">robótica </w:t>
            </w:r>
          </w:p>
          <w:p w14:paraId="4B6E0A5B" w14:textId="5FC1F5D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A1D02" w:rsidRPr="004A1D02">
              <w:rPr>
                <w:lang w:val="es-MX"/>
              </w:rPr>
              <w:t>Laparoscópico</w:t>
            </w:r>
            <w:r w:rsidR="009D0728" w:rsidRPr="004A1D02">
              <w:rPr>
                <w:lang w:val="es-MX"/>
              </w:rPr>
              <w:t xml:space="preserve"> reconvertido a abierto</w:t>
            </w:r>
            <w:r w:rsidRPr="004A1D02">
              <w:rPr>
                <w:lang w:val="es-MX"/>
              </w:rPr>
              <w:t xml:space="preserve"> </w:t>
            </w:r>
          </w:p>
          <w:p w14:paraId="57901EE6" w14:textId="7A15516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E24FCD" w:rsidRPr="004A1D02">
              <w:rPr>
                <w:lang w:val="es-MX"/>
              </w:rPr>
              <w:t>Robótica convertido a abierto</w:t>
            </w:r>
          </w:p>
          <w:p w14:paraId="4EFE2F3A" w14:textId="6861EC0D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E24FCD" w:rsidRPr="004A1D02">
              <w:rPr>
                <w:lang w:val="es-MX"/>
              </w:rPr>
              <w:t xml:space="preserve">Híbrido </w:t>
            </w:r>
            <w:r w:rsidRPr="004A1D02">
              <w:rPr>
                <w:lang w:val="es-MX"/>
              </w:rPr>
              <w:t>(e</w:t>
            </w:r>
            <w:r w:rsidR="00E24FCD" w:rsidRPr="004A1D02">
              <w:rPr>
                <w:lang w:val="es-MX"/>
              </w:rPr>
              <w:t>j</w:t>
            </w:r>
            <w:r w:rsidRPr="004A1D02">
              <w:rPr>
                <w:lang w:val="es-MX"/>
              </w:rPr>
              <w:t xml:space="preserve">. </w:t>
            </w:r>
            <w:r w:rsidR="00E24FCD" w:rsidRPr="004A1D02">
              <w:rPr>
                <w:lang w:val="es-MX"/>
              </w:rPr>
              <w:t xml:space="preserve">Abdomen </w:t>
            </w:r>
            <w:r w:rsidR="00212253" w:rsidRPr="004A1D02">
              <w:rPr>
                <w:lang w:val="es-MX"/>
              </w:rPr>
              <w:t>laparoscopia</w:t>
            </w:r>
            <w:r w:rsidRPr="004A1D02">
              <w:rPr>
                <w:lang w:val="es-MX"/>
              </w:rPr>
              <w:t>,</w:t>
            </w:r>
            <w:r w:rsidR="00212253" w:rsidRPr="004A1D02">
              <w:rPr>
                <w:lang w:val="es-MX"/>
              </w:rPr>
              <w:t xml:space="preserve"> tórax abierto</w:t>
            </w:r>
            <w:r w:rsidRPr="004A1D02">
              <w:rPr>
                <w:lang w:val="es-MX"/>
              </w:rPr>
              <w:t>)</w:t>
            </w:r>
          </w:p>
        </w:tc>
      </w:tr>
      <w:tr w:rsidR="00281A6B" w:rsidRPr="004A1D02" w14:paraId="0864826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1278" w14:textId="0B4E4E01" w:rsidR="00281A6B" w:rsidRPr="004A1D02" w:rsidRDefault="004A1D02" w:rsidP="00CC4092">
            <w:pPr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>¿</w:t>
            </w:r>
            <w:r w:rsidR="00907E8C" w:rsidRPr="004A1D02">
              <w:rPr>
                <w:lang w:val="es-MX"/>
              </w:rPr>
              <w:t xml:space="preserve">Cómo fue costeado la mayoría del gasto </w:t>
            </w:r>
            <w:r w:rsidR="00CC4092" w:rsidRPr="004A1D02">
              <w:rPr>
                <w:lang w:val="es-MX"/>
              </w:rPr>
              <w:t>quirúrgico?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77F0" w14:textId="66E67B82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 </w:t>
            </w:r>
            <w:r w:rsidR="00212253" w:rsidRPr="004A1D02">
              <w:rPr>
                <w:lang w:val="es-MX"/>
              </w:rPr>
              <w:t xml:space="preserve">Seguro público </w:t>
            </w:r>
            <w:r w:rsidRPr="004A1D02">
              <w:rPr>
                <w:lang w:val="es-MX"/>
              </w:rPr>
              <w:t>(f</w:t>
            </w:r>
            <w:r w:rsidR="00906C19" w:rsidRPr="004A1D02">
              <w:rPr>
                <w:lang w:val="es-MX"/>
              </w:rPr>
              <w:t>inanciado por el gobierno</w:t>
            </w:r>
            <w:r w:rsidRPr="004A1D02">
              <w:rPr>
                <w:lang w:val="es-MX"/>
              </w:rPr>
              <w:t>)</w:t>
            </w:r>
          </w:p>
          <w:p w14:paraId="277EECDC" w14:textId="0844989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 </w:t>
            </w:r>
            <w:r w:rsidR="00906C19" w:rsidRPr="004A1D02">
              <w:rPr>
                <w:lang w:val="es-MX"/>
              </w:rPr>
              <w:t xml:space="preserve">Seguro privado </w:t>
            </w:r>
            <w:r w:rsidRPr="004A1D02">
              <w:rPr>
                <w:lang w:val="es-MX"/>
              </w:rPr>
              <w:t xml:space="preserve"> (</w:t>
            </w:r>
            <w:r w:rsidR="00906C19" w:rsidRPr="004A1D02">
              <w:rPr>
                <w:lang w:val="es-MX"/>
              </w:rPr>
              <w:t>seguro pagado por el paciente)</w:t>
            </w:r>
          </w:p>
          <w:p w14:paraId="4B517004" w14:textId="27C14EB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 </w:t>
            </w:r>
            <w:r w:rsidR="003C7B0E" w:rsidRPr="004A1D02">
              <w:rPr>
                <w:lang w:val="es-MX"/>
              </w:rPr>
              <w:t>Seguro corporativo</w:t>
            </w:r>
            <w:r w:rsidRPr="004A1D02">
              <w:rPr>
                <w:lang w:val="es-MX"/>
              </w:rPr>
              <w:t xml:space="preserve"> (f</w:t>
            </w:r>
            <w:r w:rsidR="003C7B0E" w:rsidRPr="004A1D02">
              <w:rPr>
                <w:lang w:val="es-MX"/>
              </w:rPr>
              <w:t xml:space="preserve">inanciado por el empleador del paciente </w:t>
            </w:r>
            <w:r w:rsidRPr="004A1D02">
              <w:rPr>
                <w:lang w:val="es-MX"/>
              </w:rPr>
              <w:t>)</w:t>
            </w:r>
          </w:p>
          <w:p w14:paraId="0E4316DB" w14:textId="7D106830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 </w:t>
            </w:r>
            <w:r w:rsidR="00DA43FF" w:rsidRPr="004A1D02">
              <w:rPr>
                <w:lang w:val="es-MX"/>
              </w:rPr>
              <w:t>Fondos externos o subvenciones ot</w:t>
            </w:r>
            <w:r w:rsidR="002E4767" w:rsidRPr="004A1D02">
              <w:rPr>
                <w:lang w:val="es-MX"/>
              </w:rPr>
              <w:t>orgadas por organizaciones benéficas /ONG</w:t>
            </w:r>
          </w:p>
          <w:p w14:paraId="3ED09B63" w14:textId="4462DAEC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 xml:space="preserve">&gt; </w:t>
            </w:r>
            <w:r w:rsidR="00C0584B" w:rsidRPr="004A1D02">
              <w:rPr>
                <w:lang w:val="es-MX"/>
              </w:rPr>
              <w:t>Pagos de bolsillo (el paciente pagó al hospital directamente</w:t>
            </w:r>
            <w:r w:rsidR="004A12DD" w:rsidRPr="004A1D02">
              <w:rPr>
                <w:lang w:val="es-MX"/>
              </w:rPr>
              <w:t>)</w:t>
            </w:r>
          </w:p>
          <w:p w14:paraId="63E5F7E9" w14:textId="6CD1D09A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 Ot</w:t>
            </w:r>
            <w:r w:rsidR="004A12DD" w:rsidRPr="004A1D02">
              <w:rPr>
                <w:lang w:val="es-MX"/>
              </w:rPr>
              <w:t>ro ( texto libre)</w:t>
            </w:r>
          </w:p>
        </w:tc>
      </w:tr>
      <w:tr w:rsidR="00281A6B" w:rsidRPr="004A1D02" w14:paraId="751952F7" w14:textId="77777777" w:rsidTr="00281A6B">
        <w:trPr>
          <w:cantSplit/>
          <w:trHeight w:val="113"/>
        </w:trPr>
        <w:tc>
          <w:tcPr>
            <w:tcW w:w="96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A4AE" w14:textId="250AF27E" w:rsidR="00281A6B" w:rsidRPr="004A1D02" w:rsidRDefault="00CC4092" w:rsidP="00281A6B">
            <w:pPr>
              <w:spacing w:line="240" w:lineRule="auto"/>
              <w:rPr>
                <w:b/>
                <w:lang w:val="es-MX"/>
              </w:rPr>
            </w:pPr>
            <w:r w:rsidRPr="004A1D02">
              <w:rPr>
                <w:b/>
                <w:lang w:val="es-MX"/>
              </w:rPr>
              <w:t>Mortalidad</w:t>
            </w:r>
          </w:p>
        </w:tc>
      </w:tr>
      <w:tr w:rsidR="00281A6B" w:rsidRPr="005A7A5E" w14:paraId="1A358EC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D0EE" w14:textId="35F7F98F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Mortal</w:t>
            </w:r>
            <w:r w:rsidR="0045001E" w:rsidRPr="004A1D02">
              <w:rPr>
                <w:lang w:val="es-MX"/>
              </w:rPr>
              <w:t>idad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1666" w14:textId="68C49B8D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5001E" w:rsidRPr="004A1D02">
              <w:rPr>
                <w:lang w:val="es-MX"/>
              </w:rPr>
              <w:t>Vivo a los 30 días</w:t>
            </w:r>
          </w:p>
          <w:p w14:paraId="19E41C07" w14:textId="667AAD1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5001E" w:rsidRPr="004A1D02">
              <w:rPr>
                <w:lang w:val="es-MX"/>
              </w:rPr>
              <w:t xml:space="preserve">Fallecido en el </w:t>
            </w:r>
            <w:r w:rsidRPr="004A1D02">
              <w:rPr>
                <w:lang w:val="es-MX"/>
              </w:rPr>
              <w:t>hospital,</w:t>
            </w:r>
            <w:r w:rsidR="0045001E" w:rsidRPr="004A1D02">
              <w:rPr>
                <w:lang w:val="es-MX"/>
              </w:rPr>
              <w:t xml:space="preserve"> en  los </w:t>
            </w:r>
            <w:r w:rsidRPr="004A1D02">
              <w:rPr>
                <w:lang w:val="es-MX"/>
              </w:rPr>
              <w:t xml:space="preserve">30 </w:t>
            </w:r>
            <w:r w:rsidR="0045001E" w:rsidRPr="004A1D02">
              <w:rPr>
                <w:lang w:val="es-MX"/>
              </w:rPr>
              <w:t xml:space="preserve">días  </w:t>
            </w:r>
            <w:r w:rsidR="004A1D02" w:rsidRPr="004A1D02">
              <w:rPr>
                <w:lang w:val="es-MX"/>
              </w:rPr>
              <w:t xml:space="preserve">posteriores </w:t>
            </w:r>
            <w:r w:rsidR="0045001E" w:rsidRPr="004A1D02">
              <w:rPr>
                <w:lang w:val="es-MX"/>
              </w:rPr>
              <w:t>a la cirugía</w:t>
            </w:r>
          </w:p>
          <w:p w14:paraId="39855645" w14:textId="0544CCBB" w:rsidR="0045001E" w:rsidRPr="004A1D02" w:rsidRDefault="00281A6B" w:rsidP="006B015C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5001E" w:rsidRPr="004A1D02">
              <w:rPr>
                <w:lang w:val="es-MX"/>
              </w:rPr>
              <w:t xml:space="preserve">Fallecido después del alta, en los 30 días </w:t>
            </w:r>
            <w:r w:rsidR="004A1D02" w:rsidRPr="004A1D02">
              <w:rPr>
                <w:lang w:val="es-MX"/>
              </w:rPr>
              <w:t>posteriores</w:t>
            </w:r>
            <w:r w:rsidR="0045001E" w:rsidRPr="004A1D02">
              <w:rPr>
                <w:lang w:val="es-MX"/>
              </w:rPr>
              <w:t xml:space="preserve"> a la cirugía</w:t>
            </w:r>
          </w:p>
          <w:p w14:paraId="5F13EB45" w14:textId="4B4B7280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</w:p>
        </w:tc>
      </w:tr>
      <w:tr w:rsidR="00281A6B" w:rsidRPr="005A7A5E" w14:paraId="4D624E1B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6AE5" w14:textId="4D576A0F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Complica</w:t>
            </w:r>
            <w:r w:rsidR="005C28CB" w:rsidRPr="004A1D02">
              <w:rPr>
                <w:lang w:val="es-MX"/>
              </w:rPr>
              <w:t>ciones</w:t>
            </w:r>
            <w:r w:rsidRPr="004A1D02">
              <w:rPr>
                <w:lang w:val="es-MX"/>
              </w:rPr>
              <w:t xml:space="preserve"> 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9DAB" w14:textId="6EE68873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5001E" w:rsidRPr="004A1D02">
              <w:rPr>
                <w:lang w:val="es-MX"/>
              </w:rPr>
              <w:t>Ninguna</w:t>
            </w:r>
          </w:p>
          <w:p w14:paraId="7C659816" w14:textId="491040B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5001E" w:rsidRPr="004A1D02">
              <w:rPr>
                <w:lang w:val="es-MX"/>
              </w:rPr>
              <w:t>Neumonía</w:t>
            </w:r>
          </w:p>
          <w:p w14:paraId="60888491" w14:textId="7F80CC8E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5C28CB" w:rsidRPr="004A1D02">
              <w:rPr>
                <w:lang w:val="es-MX"/>
              </w:rPr>
              <w:t>Síndrome de</w:t>
            </w:r>
            <w:r w:rsidR="007F13DB" w:rsidRPr="004A1D02">
              <w:rPr>
                <w:lang w:val="es-MX"/>
              </w:rPr>
              <w:t xml:space="preserve"> distress respiratorio agudo</w:t>
            </w:r>
          </w:p>
          <w:p w14:paraId="7052A330" w14:textId="32398E1F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4A1D02" w:rsidRPr="004A1D02">
              <w:rPr>
                <w:lang w:val="es-MX"/>
              </w:rPr>
              <w:t xml:space="preserve">Ventilación mecánica </w:t>
            </w:r>
            <w:r w:rsidR="006E4C4F" w:rsidRPr="004A1D02">
              <w:rPr>
                <w:lang w:val="es-MX"/>
              </w:rPr>
              <w:t>inesperada</w:t>
            </w:r>
          </w:p>
          <w:p w14:paraId="2D4B5396" w14:textId="01ED7C86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6E4C4F" w:rsidRPr="004A1D02">
              <w:rPr>
                <w:lang w:val="es-MX"/>
              </w:rPr>
              <w:t>E</w:t>
            </w:r>
            <w:r w:rsidRPr="004A1D02">
              <w:rPr>
                <w:lang w:val="es-MX"/>
              </w:rPr>
              <w:t>mbolism</w:t>
            </w:r>
            <w:r w:rsidR="006E4C4F" w:rsidRPr="004A1D02">
              <w:rPr>
                <w:lang w:val="es-MX"/>
              </w:rPr>
              <w:t>o pulmonar</w:t>
            </w:r>
          </w:p>
          <w:p w14:paraId="3DD271BE" w14:textId="732F4A12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</w:t>
            </w:r>
            <w:r w:rsidR="006E4C4F" w:rsidRPr="004A1D02">
              <w:rPr>
                <w:lang w:val="es-MX"/>
              </w:rPr>
              <w:t>T</w:t>
            </w:r>
            <w:r w:rsidRPr="004A1D02">
              <w:rPr>
                <w:lang w:val="es-MX"/>
              </w:rPr>
              <w:t>rombosis</w:t>
            </w:r>
            <w:r w:rsidR="006E4C4F" w:rsidRPr="004A1D02">
              <w:rPr>
                <w:lang w:val="es-MX"/>
              </w:rPr>
              <w:t xml:space="preserve"> venosa profunda </w:t>
            </w:r>
          </w:p>
        </w:tc>
      </w:tr>
      <w:tr w:rsidR="00281A6B" w:rsidRPr="005A7A5E" w14:paraId="67E07709" w14:textId="77777777" w:rsidTr="00281A6B">
        <w:trPr>
          <w:cantSplit/>
          <w:trHeight w:val="113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319B" w14:textId="77777777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Clavien-Dindo</w:t>
            </w:r>
          </w:p>
        </w:tc>
        <w:tc>
          <w:tcPr>
            <w:tcW w:w="6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F24E" w14:textId="67E6B7D8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5C28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I</w:t>
            </w:r>
          </w:p>
          <w:p w14:paraId="057E82DD" w14:textId="24DCDAF1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5C28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II</w:t>
            </w:r>
          </w:p>
          <w:p w14:paraId="616F1ABF" w14:textId="5F3FF42E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5C28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III</w:t>
            </w:r>
            <w:r w:rsidR="00F37195" w:rsidRPr="004A1D02">
              <w:rPr>
                <w:lang w:val="es-MX"/>
              </w:rPr>
              <w:t>a/b</w:t>
            </w:r>
          </w:p>
          <w:p w14:paraId="7E61EFA5" w14:textId="6C9A445B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5C28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I</w:t>
            </w:r>
            <w:r w:rsidR="00F37195" w:rsidRPr="004A1D02">
              <w:rPr>
                <w:lang w:val="es-MX"/>
              </w:rPr>
              <w:t>Va/b</w:t>
            </w:r>
          </w:p>
          <w:p w14:paraId="0E337A1E" w14:textId="4CB3FDD0" w:rsidR="00281A6B" w:rsidRPr="004A1D02" w:rsidRDefault="00281A6B" w:rsidP="00281A6B">
            <w:pPr>
              <w:spacing w:line="240" w:lineRule="auto"/>
              <w:rPr>
                <w:lang w:val="es-MX"/>
              </w:rPr>
            </w:pPr>
            <w:r w:rsidRPr="004A1D02">
              <w:rPr>
                <w:lang w:val="es-MX"/>
              </w:rPr>
              <w:t>&gt;Grad</w:t>
            </w:r>
            <w:r w:rsidR="005C28CB" w:rsidRPr="004A1D02">
              <w:rPr>
                <w:lang w:val="es-MX"/>
              </w:rPr>
              <w:t>o</w:t>
            </w:r>
            <w:r w:rsidRPr="004A1D02">
              <w:rPr>
                <w:lang w:val="es-MX"/>
              </w:rPr>
              <w:t xml:space="preserve"> V</w:t>
            </w:r>
          </w:p>
        </w:tc>
      </w:tr>
    </w:tbl>
    <w:p w14:paraId="29437F92" w14:textId="77777777" w:rsidR="00C92B35" w:rsidRPr="004A1D02" w:rsidRDefault="00C92B35">
      <w:pPr>
        <w:rPr>
          <w:lang w:val="es-MX"/>
        </w:rPr>
      </w:pPr>
    </w:p>
    <w:sectPr w:rsidR="00C92B35" w:rsidRPr="004A1D02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85B37" w14:textId="77777777" w:rsidR="00C639C7" w:rsidRDefault="00C639C7">
      <w:pPr>
        <w:spacing w:line="240" w:lineRule="auto"/>
      </w:pPr>
      <w:r>
        <w:separator/>
      </w:r>
    </w:p>
  </w:endnote>
  <w:endnote w:type="continuationSeparator" w:id="0">
    <w:p w14:paraId="0CDD595F" w14:textId="77777777" w:rsidR="00C639C7" w:rsidRDefault="00C63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A7D32" w14:textId="77777777" w:rsidR="00C639C7" w:rsidRDefault="00C639C7">
      <w:pPr>
        <w:spacing w:line="240" w:lineRule="auto"/>
      </w:pPr>
      <w:r>
        <w:separator/>
      </w:r>
    </w:p>
  </w:footnote>
  <w:footnote w:type="continuationSeparator" w:id="0">
    <w:p w14:paraId="651547C9" w14:textId="77777777" w:rsidR="00C639C7" w:rsidRDefault="00C63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8D35" w14:textId="015FEEE9" w:rsidR="00C92B35" w:rsidRPr="005A7A5E" w:rsidRDefault="004E7ED0" w:rsidP="004B5136">
    <w:pPr>
      <w:pStyle w:val="Cabealho"/>
      <w:rPr>
        <w:lang w:val="pt-PT"/>
      </w:rPr>
    </w:pPr>
    <w:r w:rsidRPr="005A7A5E">
      <w:rPr>
        <w:lang w:val="pt-PT"/>
      </w:rPr>
      <w:t>Global</w:t>
    </w:r>
    <w:r w:rsidR="004B5136" w:rsidRPr="005A7A5E">
      <w:rPr>
        <w:lang w:val="pt-PT"/>
      </w:rPr>
      <w:t>Surg</w:t>
    </w:r>
    <w:r w:rsidRPr="005A7A5E">
      <w:rPr>
        <w:lang w:val="pt-PT"/>
      </w:rPr>
      <w:t xml:space="preserve">-CovidSurg </w:t>
    </w:r>
    <w:r w:rsidR="004B5136" w:rsidRPr="005A7A5E">
      <w:rPr>
        <w:lang w:val="pt-PT"/>
      </w:rPr>
      <w:t>Week protocol</w:t>
    </w:r>
    <w:r w:rsidR="00E466B6" w:rsidRPr="005A7A5E">
      <w:rPr>
        <w:lang w:val="pt-PT"/>
      </w:rPr>
      <w:t>o versió</w:t>
    </w:r>
    <w:r w:rsidR="004B5136" w:rsidRPr="005A7A5E">
      <w:rPr>
        <w:lang w:val="pt-PT"/>
      </w:rPr>
      <w:t xml:space="preserve">n </w:t>
    </w:r>
    <w:r w:rsidR="000A5E7F" w:rsidRPr="005A7A5E">
      <w:rPr>
        <w:lang w:val="pt-PT"/>
      </w:rPr>
      <w:t>1.0</w:t>
    </w:r>
    <w:r w:rsidR="00924ADA" w:rsidRPr="005A7A5E">
      <w:rPr>
        <w:lang w:val="pt-PT"/>
      </w:rPr>
      <w:t xml:space="preserve"> (13 Julio</w:t>
    </w:r>
    <w:r w:rsidR="004B5136" w:rsidRPr="005A7A5E">
      <w:rPr>
        <w:lang w:val="pt-PT"/>
      </w:rPr>
      <w:t xml:space="preserve"> 2020)</w:t>
    </w:r>
    <w:r w:rsidR="004B5136" w:rsidRPr="005A7A5E">
      <w:rPr>
        <w:lang w:val="pt-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604C"/>
    <w:multiLevelType w:val="multilevel"/>
    <w:tmpl w:val="08286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6B7BC9"/>
    <w:multiLevelType w:val="hybridMultilevel"/>
    <w:tmpl w:val="42F87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5A15"/>
    <w:multiLevelType w:val="multilevel"/>
    <w:tmpl w:val="58DA0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E94F4E"/>
    <w:multiLevelType w:val="multilevel"/>
    <w:tmpl w:val="5B2E8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8B1743"/>
    <w:multiLevelType w:val="multilevel"/>
    <w:tmpl w:val="555C0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5720A6"/>
    <w:multiLevelType w:val="hybridMultilevel"/>
    <w:tmpl w:val="669AB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111E"/>
    <w:multiLevelType w:val="multilevel"/>
    <w:tmpl w:val="DD5EE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DE46BC"/>
    <w:multiLevelType w:val="multilevel"/>
    <w:tmpl w:val="A112C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946D56"/>
    <w:multiLevelType w:val="hybridMultilevel"/>
    <w:tmpl w:val="8CC61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C788D"/>
    <w:multiLevelType w:val="multilevel"/>
    <w:tmpl w:val="13305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502852"/>
    <w:multiLevelType w:val="multilevel"/>
    <w:tmpl w:val="0908F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ED0AD2"/>
    <w:multiLevelType w:val="multilevel"/>
    <w:tmpl w:val="9AF8A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771985"/>
    <w:multiLevelType w:val="multilevel"/>
    <w:tmpl w:val="6E202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9E0BAB"/>
    <w:multiLevelType w:val="hybridMultilevel"/>
    <w:tmpl w:val="842624CC"/>
    <w:lvl w:ilvl="0" w:tplc="08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35"/>
    <w:rsid w:val="000005B3"/>
    <w:rsid w:val="000029C8"/>
    <w:rsid w:val="00005666"/>
    <w:rsid w:val="00032E71"/>
    <w:rsid w:val="00034698"/>
    <w:rsid w:val="0003748C"/>
    <w:rsid w:val="00050894"/>
    <w:rsid w:val="00081658"/>
    <w:rsid w:val="000844C5"/>
    <w:rsid w:val="00094A18"/>
    <w:rsid w:val="000A0487"/>
    <w:rsid w:val="000A5E7F"/>
    <w:rsid w:val="000B240E"/>
    <w:rsid w:val="000C1BF2"/>
    <w:rsid w:val="000C6380"/>
    <w:rsid w:val="000C7D91"/>
    <w:rsid w:val="000D10DD"/>
    <w:rsid w:val="000D478A"/>
    <w:rsid w:val="000E20BB"/>
    <w:rsid w:val="000F388B"/>
    <w:rsid w:val="000F52B9"/>
    <w:rsid w:val="00115DFC"/>
    <w:rsid w:val="0012064A"/>
    <w:rsid w:val="00122D88"/>
    <w:rsid w:val="001261A7"/>
    <w:rsid w:val="00132337"/>
    <w:rsid w:val="00132FF2"/>
    <w:rsid w:val="00135E09"/>
    <w:rsid w:val="00136EAC"/>
    <w:rsid w:val="00152FE8"/>
    <w:rsid w:val="0015699A"/>
    <w:rsid w:val="001602E1"/>
    <w:rsid w:val="001607D9"/>
    <w:rsid w:val="00161465"/>
    <w:rsid w:val="00172F2A"/>
    <w:rsid w:val="001804D4"/>
    <w:rsid w:val="00182899"/>
    <w:rsid w:val="001862BA"/>
    <w:rsid w:val="00193D2A"/>
    <w:rsid w:val="001A2BE5"/>
    <w:rsid w:val="001A3DD4"/>
    <w:rsid w:val="001A57BE"/>
    <w:rsid w:val="001A6A82"/>
    <w:rsid w:val="001B09D1"/>
    <w:rsid w:val="001B2524"/>
    <w:rsid w:val="001B6A31"/>
    <w:rsid w:val="001C1A0D"/>
    <w:rsid w:val="001C75CC"/>
    <w:rsid w:val="001D3E7D"/>
    <w:rsid w:val="001D54A6"/>
    <w:rsid w:val="001F79CA"/>
    <w:rsid w:val="00200CA0"/>
    <w:rsid w:val="00201853"/>
    <w:rsid w:val="00206A2F"/>
    <w:rsid w:val="002117A8"/>
    <w:rsid w:val="00212253"/>
    <w:rsid w:val="00215985"/>
    <w:rsid w:val="00220B02"/>
    <w:rsid w:val="0024151E"/>
    <w:rsid w:val="00244EEF"/>
    <w:rsid w:val="00255A2D"/>
    <w:rsid w:val="00263A9D"/>
    <w:rsid w:val="00264825"/>
    <w:rsid w:val="00277D8D"/>
    <w:rsid w:val="00281A6B"/>
    <w:rsid w:val="0028297A"/>
    <w:rsid w:val="00284D63"/>
    <w:rsid w:val="00293E87"/>
    <w:rsid w:val="002947CD"/>
    <w:rsid w:val="002953AA"/>
    <w:rsid w:val="002A21B3"/>
    <w:rsid w:val="002A3CAE"/>
    <w:rsid w:val="002A5CF1"/>
    <w:rsid w:val="002C19C0"/>
    <w:rsid w:val="002D01FF"/>
    <w:rsid w:val="002D4389"/>
    <w:rsid w:val="002E2953"/>
    <w:rsid w:val="002E4767"/>
    <w:rsid w:val="002F2F22"/>
    <w:rsid w:val="00302A1C"/>
    <w:rsid w:val="00303F64"/>
    <w:rsid w:val="00331E57"/>
    <w:rsid w:val="00350A36"/>
    <w:rsid w:val="003663B2"/>
    <w:rsid w:val="00370D0C"/>
    <w:rsid w:val="00381203"/>
    <w:rsid w:val="00382158"/>
    <w:rsid w:val="0038558D"/>
    <w:rsid w:val="00396E63"/>
    <w:rsid w:val="003A71C7"/>
    <w:rsid w:val="003B1EF5"/>
    <w:rsid w:val="003B3C62"/>
    <w:rsid w:val="003C0E0E"/>
    <w:rsid w:val="003C219C"/>
    <w:rsid w:val="003C2E42"/>
    <w:rsid w:val="003C707C"/>
    <w:rsid w:val="003C71F1"/>
    <w:rsid w:val="003C7B0E"/>
    <w:rsid w:val="003D0D1A"/>
    <w:rsid w:val="003D0E50"/>
    <w:rsid w:val="003D468B"/>
    <w:rsid w:val="003E0087"/>
    <w:rsid w:val="003E0EE4"/>
    <w:rsid w:val="003E6E7B"/>
    <w:rsid w:val="003F1A6A"/>
    <w:rsid w:val="00404282"/>
    <w:rsid w:val="0040439A"/>
    <w:rsid w:val="00415D1A"/>
    <w:rsid w:val="0042367A"/>
    <w:rsid w:val="00430AAE"/>
    <w:rsid w:val="00431516"/>
    <w:rsid w:val="00432F0D"/>
    <w:rsid w:val="00440D51"/>
    <w:rsid w:val="00446056"/>
    <w:rsid w:val="00447482"/>
    <w:rsid w:val="0045001E"/>
    <w:rsid w:val="00457DC1"/>
    <w:rsid w:val="00462FCC"/>
    <w:rsid w:val="004844B6"/>
    <w:rsid w:val="00486963"/>
    <w:rsid w:val="00497D76"/>
    <w:rsid w:val="004A0D8C"/>
    <w:rsid w:val="004A12DD"/>
    <w:rsid w:val="004A1D02"/>
    <w:rsid w:val="004B1DC6"/>
    <w:rsid w:val="004B2F26"/>
    <w:rsid w:val="004B31CB"/>
    <w:rsid w:val="004B5136"/>
    <w:rsid w:val="004D4349"/>
    <w:rsid w:val="004D66F7"/>
    <w:rsid w:val="004E3530"/>
    <w:rsid w:val="004E7ED0"/>
    <w:rsid w:val="004F0A47"/>
    <w:rsid w:val="004F3D5B"/>
    <w:rsid w:val="004F5BCB"/>
    <w:rsid w:val="005033CC"/>
    <w:rsid w:val="005270B9"/>
    <w:rsid w:val="005330D7"/>
    <w:rsid w:val="005457BC"/>
    <w:rsid w:val="005503CD"/>
    <w:rsid w:val="00552776"/>
    <w:rsid w:val="005555C5"/>
    <w:rsid w:val="00560C0C"/>
    <w:rsid w:val="00566E5B"/>
    <w:rsid w:val="00575A9F"/>
    <w:rsid w:val="00590836"/>
    <w:rsid w:val="0059541F"/>
    <w:rsid w:val="005978C8"/>
    <w:rsid w:val="005979D9"/>
    <w:rsid w:val="005A7A5E"/>
    <w:rsid w:val="005B2F47"/>
    <w:rsid w:val="005C28CB"/>
    <w:rsid w:val="005C7B18"/>
    <w:rsid w:val="005D1171"/>
    <w:rsid w:val="005D5F12"/>
    <w:rsid w:val="005E4FE4"/>
    <w:rsid w:val="005E5E6B"/>
    <w:rsid w:val="005F1C82"/>
    <w:rsid w:val="005F3954"/>
    <w:rsid w:val="005F75AD"/>
    <w:rsid w:val="005F7880"/>
    <w:rsid w:val="00610912"/>
    <w:rsid w:val="006138CD"/>
    <w:rsid w:val="006269D4"/>
    <w:rsid w:val="00630149"/>
    <w:rsid w:val="0063041C"/>
    <w:rsid w:val="00644C02"/>
    <w:rsid w:val="00647653"/>
    <w:rsid w:val="00650890"/>
    <w:rsid w:val="0065237A"/>
    <w:rsid w:val="00661C15"/>
    <w:rsid w:val="00664086"/>
    <w:rsid w:val="00671570"/>
    <w:rsid w:val="00675047"/>
    <w:rsid w:val="006759C6"/>
    <w:rsid w:val="00686BD3"/>
    <w:rsid w:val="00693961"/>
    <w:rsid w:val="006A62EA"/>
    <w:rsid w:val="006B43EB"/>
    <w:rsid w:val="006B5442"/>
    <w:rsid w:val="006C382B"/>
    <w:rsid w:val="006D5198"/>
    <w:rsid w:val="006D72A9"/>
    <w:rsid w:val="006D7A39"/>
    <w:rsid w:val="006E0745"/>
    <w:rsid w:val="006E0DD6"/>
    <w:rsid w:val="006E4C4F"/>
    <w:rsid w:val="006E65A2"/>
    <w:rsid w:val="006F0E15"/>
    <w:rsid w:val="0070478C"/>
    <w:rsid w:val="00716102"/>
    <w:rsid w:val="00720802"/>
    <w:rsid w:val="00722ECC"/>
    <w:rsid w:val="007235E5"/>
    <w:rsid w:val="00726946"/>
    <w:rsid w:val="00751C95"/>
    <w:rsid w:val="00771C6B"/>
    <w:rsid w:val="00775FB8"/>
    <w:rsid w:val="00783B30"/>
    <w:rsid w:val="00791AC4"/>
    <w:rsid w:val="00794B54"/>
    <w:rsid w:val="007A2372"/>
    <w:rsid w:val="007A4248"/>
    <w:rsid w:val="007A6CAB"/>
    <w:rsid w:val="007A72A0"/>
    <w:rsid w:val="007B324D"/>
    <w:rsid w:val="007B40D8"/>
    <w:rsid w:val="007C0E07"/>
    <w:rsid w:val="007D1E37"/>
    <w:rsid w:val="007E5E69"/>
    <w:rsid w:val="007F13DB"/>
    <w:rsid w:val="00802AC9"/>
    <w:rsid w:val="008037BE"/>
    <w:rsid w:val="00812A1E"/>
    <w:rsid w:val="0081382D"/>
    <w:rsid w:val="00814C33"/>
    <w:rsid w:val="008234D7"/>
    <w:rsid w:val="0082629F"/>
    <w:rsid w:val="008449CC"/>
    <w:rsid w:val="00852E78"/>
    <w:rsid w:val="008574AF"/>
    <w:rsid w:val="00861DE4"/>
    <w:rsid w:val="00880708"/>
    <w:rsid w:val="00886118"/>
    <w:rsid w:val="00887AFD"/>
    <w:rsid w:val="00890016"/>
    <w:rsid w:val="0089174F"/>
    <w:rsid w:val="008A1BFF"/>
    <w:rsid w:val="008A2C52"/>
    <w:rsid w:val="008A5DEA"/>
    <w:rsid w:val="008A60D7"/>
    <w:rsid w:val="008B5343"/>
    <w:rsid w:val="008C76CA"/>
    <w:rsid w:val="008D366F"/>
    <w:rsid w:val="008F1D8A"/>
    <w:rsid w:val="00901CFC"/>
    <w:rsid w:val="00906C19"/>
    <w:rsid w:val="00907E8C"/>
    <w:rsid w:val="009123B6"/>
    <w:rsid w:val="00913235"/>
    <w:rsid w:val="00914FAE"/>
    <w:rsid w:val="00924ADA"/>
    <w:rsid w:val="0093353F"/>
    <w:rsid w:val="00941C46"/>
    <w:rsid w:val="009476F4"/>
    <w:rsid w:val="009532E0"/>
    <w:rsid w:val="009715F4"/>
    <w:rsid w:val="00974243"/>
    <w:rsid w:val="00981915"/>
    <w:rsid w:val="009844DF"/>
    <w:rsid w:val="009876AD"/>
    <w:rsid w:val="00992B57"/>
    <w:rsid w:val="0099353E"/>
    <w:rsid w:val="009A65EF"/>
    <w:rsid w:val="009B4635"/>
    <w:rsid w:val="009B6E22"/>
    <w:rsid w:val="009C10E6"/>
    <w:rsid w:val="009C3C4B"/>
    <w:rsid w:val="009C64BE"/>
    <w:rsid w:val="009D0728"/>
    <w:rsid w:val="009D44CE"/>
    <w:rsid w:val="009E2858"/>
    <w:rsid w:val="009F517F"/>
    <w:rsid w:val="009F55A7"/>
    <w:rsid w:val="009F5A0E"/>
    <w:rsid w:val="00A123A4"/>
    <w:rsid w:val="00A142C2"/>
    <w:rsid w:val="00A32BFE"/>
    <w:rsid w:val="00A34695"/>
    <w:rsid w:val="00A45EEA"/>
    <w:rsid w:val="00A52CF8"/>
    <w:rsid w:val="00A54D2A"/>
    <w:rsid w:val="00A62C9C"/>
    <w:rsid w:val="00A72804"/>
    <w:rsid w:val="00A74AB8"/>
    <w:rsid w:val="00A74E0C"/>
    <w:rsid w:val="00A768F3"/>
    <w:rsid w:val="00A81DCA"/>
    <w:rsid w:val="00A81FAC"/>
    <w:rsid w:val="00A82B28"/>
    <w:rsid w:val="00A87B52"/>
    <w:rsid w:val="00A94227"/>
    <w:rsid w:val="00AA17B1"/>
    <w:rsid w:val="00AA355C"/>
    <w:rsid w:val="00AA4798"/>
    <w:rsid w:val="00AA6486"/>
    <w:rsid w:val="00AB382E"/>
    <w:rsid w:val="00AB66F0"/>
    <w:rsid w:val="00AC6EFE"/>
    <w:rsid w:val="00AD5988"/>
    <w:rsid w:val="00AE1816"/>
    <w:rsid w:val="00AF07C2"/>
    <w:rsid w:val="00B02573"/>
    <w:rsid w:val="00B04CD4"/>
    <w:rsid w:val="00B07864"/>
    <w:rsid w:val="00B31A3B"/>
    <w:rsid w:val="00B328E9"/>
    <w:rsid w:val="00B36026"/>
    <w:rsid w:val="00B4577B"/>
    <w:rsid w:val="00B5041A"/>
    <w:rsid w:val="00B61144"/>
    <w:rsid w:val="00B61175"/>
    <w:rsid w:val="00B73CC9"/>
    <w:rsid w:val="00B87781"/>
    <w:rsid w:val="00BA53C3"/>
    <w:rsid w:val="00BA5658"/>
    <w:rsid w:val="00BB1DC1"/>
    <w:rsid w:val="00BC3A7D"/>
    <w:rsid w:val="00BC6D5B"/>
    <w:rsid w:val="00BC7076"/>
    <w:rsid w:val="00BD209F"/>
    <w:rsid w:val="00BE4E20"/>
    <w:rsid w:val="00BE4F6A"/>
    <w:rsid w:val="00C0584B"/>
    <w:rsid w:val="00C148AA"/>
    <w:rsid w:val="00C22B4F"/>
    <w:rsid w:val="00C319D3"/>
    <w:rsid w:val="00C62B95"/>
    <w:rsid w:val="00C639C7"/>
    <w:rsid w:val="00C92B35"/>
    <w:rsid w:val="00CA15F0"/>
    <w:rsid w:val="00CA6236"/>
    <w:rsid w:val="00CA641E"/>
    <w:rsid w:val="00CB15F2"/>
    <w:rsid w:val="00CC4092"/>
    <w:rsid w:val="00CC4B61"/>
    <w:rsid w:val="00CD1063"/>
    <w:rsid w:val="00CD18B5"/>
    <w:rsid w:val="00CE0E5A"/>
    <w:rsid w:val="00CF18BD"/>
    <w:rsid w:val="00CF26F8"/>
    <w:rsid w:val="00CF3B14"/>
    <w:rsid w:val="00CF45A4"/>
    <w:rsid w:val="00CF4E40"/>
    <w:rsid w:val="00CF7746"/>
    <w:rsid w:val="00D0067E"/>
    <w:rsid w:val="00D04ECD"/>
    <w:rsid w:val="00D05497"/>
    <w:rsid w:val="00D21335"/>
    <w:rsid w:val="00D24FC6"/>
    <w:rsid w:val="00D3149D"/>
    <w:rsid w:val="00D346E3"/>
    <w:rsid w:val="00D41540"/>
    <w:rsid w:val="00D441EE"/>
    <w:rsid w:val="00D457B5"/>
    <w:rsid w:val="00D45E53"/>
    <w:rsid w:val="00D52ADB"/>
    <w:rsid w:val="00D55326"/>
    <w:rsid w:val="00D720C7"/>
    <w:rsid w:val="00D74A4D"/>
    <w:rsid w:val="00D755E0"/>
    <w:rsid w:val="00D76383"/>
    <w:rsid w:val="00D82C12"/>
    <w:rsid w:val="00D919E1"/>
    <w:rsid w:val="00D935B0"/>
    <w:rsid w:val="00D95059"/>
    <w:rsid w:val="00D9564F"/>
    <w:rsid w:val="00DA04F6"/>
    <w:rsid w:val="00DA148A"/>
    <w:rsid w:val="00DA43FF"/>
    <w:rsid w:val="00DA53F2"/>
    <w:rsid w:val="00DA61FE"/>
    <w:rsid w:val="00DB2F1F"/>
    <w:rsid w:val="00DB7F6D"/>
    <w:rsid w:val="00DC68FD"/>
    <w:rsid w:val="00DE281E"/>
    <w:rsid w:val="00DE2EE7"/>
    <w:rsid w:val="00DE436A"/>
    <w:rsid w:val="00DE5CD5"/>
    <w:rsid w:val="00DF07D6"/>
    <w:rsid w:val="00E024B2"/>
    <w:rsid w:val="00E133D3"/>
    <w:rsid w:val="00E15A51"/>
    <w:rsid w:val="00E24FCD"/>
    <w:rsid w:val="00E466B6"/>
    <w:rsid w:val="00E46B1F"/>
    <w:rsid w:val="00E51316"/>
    <w:rsid w:val="00E5702D"/>
    <w:rsid w:val="00E574F7"/>
    <w:rsid w:val="00E767EB"/>
    <w:rsid w:val="00E77081"/>
    <w:rsid w:val="00E916B1"/>
    <w:rsid w:val="00E95511"/>
    <w:rsid w:val="00EA082E"/>
    <w:rsid w:val="00EB23F6"/>
    <w:rsid w:val="00EB72E6"/>
    <w:rsid w:val="00EC1D30"/>
    <w:rsid w:val="00EC2062"/>
    <w:rsid w:val="00EC3531"/>
    <w:rsid w:val="00EC395D"/>
    <w:rsid w:val="00EC4C9E"/>
    <w:rsid w:val="00EC67D8"/>
    <w:rsid w:val="00ED57BD"/>
    <w:rsid w:val="00EF2489"/>
    <w:rsid w:val="00EF704F"/>
    <w:rsid w:val="00F03C47"/>
    <w:rsid w:val="00F046E9"/>
    <w:rsid w:val="00F0599E"/>
    <w:rsid w:val="00F10798"/>
    <w:rsid w:val="00F126AD"/>
    <w:rsid w:val="00F2022C"/>
    <w:rsid w:val="00F220B2"/>
    <w:rsid w:val="00F30EC0"/>
    <w:rsid w:val="00F33A52"/>
    <w:rsid w:val="00F356E2"/>
    <w:rsid w:val="00F37195"/>
    <w:rsid w:val="00F454E4"/>
    <w:rsid w:val="00F6071C"/>
    <w:rsid w:val="00F61065"/>
    <w:rsid w:val="00F701E0"/>
    <w:rsid w:val="00F735B8"/>
    <w:rsid w:val="00F81A5B"/>
    <w:rsid w:val="00F86099"/>
    <w:rsid w:val="00F8746A"/>
    <w:rsid w:val="00F95326"/>
    <w:rsid w:val="00FA14E2"/>
    <w:rsid w:val="00FB04D5"/>
    <w:rsid w:val="00FB0BD3"/>
    <w:rsid w:val="00FC163C"/>
    <w:rsid w:val="00FC24E2"/>
    <w:rsid w:val="00FD0DAD"/>
    <w:rsid w:val="00FD2C94"/>
    <w:rsid w:val="00FD3586"/>
    <w:rsid w:val="00FD7B0E"/>
    <w:rsid w:val="00FE119E"/>
    <w:rsid w:val="00FE2085"/>
    <w:rsid w:val="00FE3E7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5D2D"/>
  <w15:docId w15:val="{6D53D224-5A1F-AD4D-B570-3A3D38EE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E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elha">
    <w:name w:val="Table Grid"/>
    <w:basedOn w:val="Tabelanormal"/>
    <w:uiPriority w:val="39"/>
    <w:rsid w:val="004B5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B5136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136"/>
  </w:style>
  <w:style w:type="paragraph" w:styleId="Rodap">
    <w:name w:val="footer"/>
    <w:basedOn w:val="Normal"/>
    <w:link w:val="RodapCarter"/>
    <w:uiPriority w:val="99"/>
    <w:unhideWhenUsed/>
    <w:rsid w:val="004B5136"/>
    <w:pPr>
      <w:tabs>
        <w:tab w:val="center" w:pos="4680"/>
        <w:tab w:val="right" w:pos="9360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136"/>
  </w:style>
  <w:style w:type="character" w:styleId="Hiperligao">
    <w:name w:val="Hyperlink"/>
    <w:basedOn w:val="Tipodeletrapredefinidodopargrafo"/>
    <w:uiPriority w:val="99"/>
    <w:unhideWhenUsed/>
    <w:rsid w:val="004B5136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B5136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136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DC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7DC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7DC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7DC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7DC1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57D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7DC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1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24798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1443-19EC-41A0-A15D-CF177A8B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2816</Words>
  <Characters>16052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 Harrison</dc:creator>
  <cp:lastModifiedBy>Maria Picciochi</cp:lastModifiedBy>
  <cp:revision>5</cp:revision>
  <dcterms:created xsi:type="dcterms:W3CDTF">2020-08-11T16:06:00Z</dcterms:created>
  <dcterms:modified xsi:type="dcterms:W3CDTF">2020-08-25T19:36:00Z</dcterms:modified>
</cp:coreProperties>
</file>