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C4EE" w14:textId="77777777" w:rsidR="00B92E0B" w:rsidRDefault="00B92E0B" w:rsidP="002E4B12">
      <w:pPr>
        <w:jc w:val="center"/>
        <w:rPr>
          <w:rStyle w:val="Fett"/>
        </w:rPr>
      </w:pPr>
      <w:bookmarkStart w:id="0" w:name="_Hlk38633255"/>
      <w:bookmarkStart w:id="1" w:name="_GoBack"/>
      <w:bookmarkEnd w:id="0"/>
      <w:bookmarkEnd w:id="1"/>
    </w:p>
    <w:p w14:paraId="00319597" w14:textId="668D04F3" w:rsidR="00892F45" w:rsidRDefault="00892F45" w:rsidP="002E4B12">
      <w:pPr>
        <w:jc w:val="center"/>
        <w:rPr>
          <w:rStyle w:val="Fett"/>
        </w:rPr>
      </w:pPr>
      <w:r w:rsidRPr="00463811">
        <w:rPr>
          <w:rStyle w:val="Fett"/>
        </w:rPr>
        <w:t>Vorlage für eine</w:t>
      </w:r>
      <w:r w:rsidR="00463811" w:rsidRPr="00463811">
        <w:rPr>
          <w:rStyle w:val="Fett"/>
        </w:rPr>
        <w:t>n</w:t>
      </w:r>
      <w:r w:rsidRPr="00463811">
        <w:rPr>
          <w:rStyle w:val="Fett"/>
        </w:rPr>
        <w:t xml:space="preserve"> </w:t>
      </w:r>
      <w:r w:rsidR="00463811">
        <w:rPr>
          <w:rStyle w:val="Fett"/>
        </w:rPr>
        <w:t>Antrag an die Ethik-Kommission</w:t>
      </w:r>
      <w:r w:rsidR="00C97FAA">
        <w:rPr>
          <w:rStyle w:val="Fett"/>
        </w:rPr>
        <w:t>en (EK) Deutschlands</w:t>
      </w:r>
      <w:r w:rsidR="00463811">
        <w:rPr>
          <w:rStyle w:val="Fett"/>
        </w:rPr>
        <w:t xml:space="preserve"> auf Beurteilung eines Forschungsvorhabens am Menschen, das nicht unter die Anforderungen der §§ 40 ff. AMG bzw. 20 ff. MPG fällt</w:t>
      </w:r>
      <w:r w:rsidR="0000112F">
        <w:rPr>
          <w:rStyle w:val="Fett"/>
        </w:rPr>
        <w:t>.</w:t>
      </w:r>
    </w:p>
    <w:p w14:paraId="09447F9A" w14:textId="14669582" w:rsidR="0000112F" w:rsidRPr="00210B96" w:rsidRDefault="003D06A2" w:rsidP="00AD0FDC">
      <w:pPr>
        <w:jc w:val="center"/>
        <w:rPr>
          <w:rStyle w:val="Fett"/>
          <w:u w:val="single"/>
        </w:rPr>
      </w:pPr>
      <w:r>
        <w:rPr>
          <w:rStyle w:val="Fett"/>
          <w:u w:val="single"/>
        </w:rPr>
        <w:t>We</w:t>
      </w:r>
      <w:r w:rsidR="00DE3615">
        <w:rPr>
          <w:rStyle w:val="Fett"/>
          <w:u w:val="single"/>
        </w:rPr>
        <w:t>ltweite a</w:t>
      </w:r>
      <w:r w:rsidR="002E4B12" w:rsidRPr="00210B96">
        <w:rPr>
          <w:rStyle w:val="Fett"/>
          <w:u w:val="single"/>
        </w:rPr>
        <w:t xml:space="preserve">nonymisierte Auswertung von Versorgungsdaten </w:t>
      </w:r>
      <w:r w:rsidR="00AD0FDC">
        <w:rPr>
          <w:rStyle w:val="Fett"/>
          <w:u w:val="single"/>
        </w:rPr>
        <w:br/>
      </w:r>
      <w:r w:rsidR="002E4B12" w:rsidRPr="00210B96">
        <w:rPr>
          <w:rStyle w:val="Fett"/>
          <w:u w:val="single"/>
        </w:rPr>
        <w:t xml:space="preserve">im Pandemiefall </w:t>
      </w:r>
      <w:r w:rsidR="00AD0FDC">
        <w:rPr>
          <w:rStyle w:val="Fett"/>
          <w:u w:val="single"/>
        </w:rPr>
        <w:t>SARS</w:t>
      </w:r>
      <w:r w:rsidR="00AD0FDC">
        <w:rPr>
          <w:rStyle w:val="Fett"/>
          <w:u w:val="single"/>
        </w:rPr>
        <w:noBreakHyphen/>
        <w:t>CoV</w:t>
      </w:r>
      <w:r w:rsidR="00AD0FDC">
        <w:rPr>
          <w:rStyle w:val="Fett"/>
          <w:u w:val="single"/>
        </w:rPr>
        <w:noBreakHyphen/>
        <w:t>2</w:t>
      </w:r>
    </w:p>
    <w:p w14:paraId="54865836" w14:textId="75A45797" w:rsidR="00DE3615" w:rsidRDefault="00DE3615" w:rsidP="00A2249B">
      <w:pPr>
        <w:jc w:val="both"/>
        <w:rPr>
          <w:rStyle w:val="Fett"/>
          <w:b w:val="0"/>
          <w:bCs w:val="0"/>
        </w:rPr>
      </w:pPr>
      <w:r w:rsidRPr="00DE3615">
        <w:rPr>
          <w:rStyle w:val="Fett"/>
          <w:b w:val="0"/>
          <w:bCs w:val="0"/>
        </w:rPr>
        <w:t xml:space="preserve">Das nachfolgende Protokoll ist für eine internationale Kohortenstudie konzipiert, die für die Globale Initiative </w:t>
      </w:r>
      <w:r w:rsidRPr="00653E51">
        <w:rPr>
          <w:rStyle w:val="Fett"/>
          <w:b w:val="0"/>
          <w:bCs w:val="0"/>
          <w:i/>
          <w:iCs/>
        </w:rPr>
        <w:t>COVIDSurg</w:t>
      </w:r>
      <w:r w:rsidRPr="00DE3615">
        <w:rPr>
          <w:rStyle w:val="Fett"/>
          <w:b w:val="0"/>
          <w:bCs w:val="0"/>
        </w:rPr>
        <w:t xml:space="preserve"> </w:t>
      </w:r>
      <w:r w:rsidR="003D06A2">
        <w:rPr>
          <w:rStyle w:val="Fett"/>
          <w:b w:val="0"/>
          <w:bCs w:val="0"/>
        </w:rPr>
        <w:t>für die Dauer</w:t>
      </w:r>
      <w:r w:rsidRPr="00DE3615">
        <w:rPr>
          <w:rStyle w:val="Fett"/>
          <w:b w:val="0"/>
          <w:bCs w:val="0"/>
        </w:rPr>
        <w:t xml:space="preserve"> einer Woche im Oktober </w:t>
      </w:r>
      <w:r w:rsidR="003D06A2" w:rsidRPr="00DE3615">
        <w:rPr>
          <w:rStyle w:val="Fett"/>
          <w:b w:val="0"/>
          <w:bCs w:val="0"/>
        </w:rPr>
        <w:t xml:space="preserve">anonymisiert </w:t>
      </w:r>
      <w:r w:rsidRPr="00DE3615">
        <w:rPr>
          <w:rStyle w:val="Fett"/>
          <w:b w:val="0"/>
          <w:bCs w:val="0"/>
        </w:rPr>
        <w:t xml:space="preserve">Daten zur chirurgischen Versorgung von Patienten mit und ohne </w:t>
      </w:r>
      <w:r w:rsidR="003D06A2">
        <w:rPr>
          <w:rStyle w:val="Fett"/>
          <w:b w:val="0"/>
          <w:bCs w:val="0"/>
        </w:rPr>
        <w:t xml:space="preserve">vorhergehender </w:t>
      </w:r>
      <w:r>
        <w:rPr>
          <w:rStyle w:val="Fett"/>
          <w:b w:val="0"/>
          <w:bCs w:val="0"/>
        </w:rPr>
        <w:t>SARS-CoV-2</w:t>
      </w:r>
      <w:r w:rsidRPr="00DE3615">
        <w:rPr>
          <w:rStyle w:val="Fett"/>
          <w:b w:val="0"/>
          <w:bCs w:val="0"/>
        </w:rPr>
        <w:t xml:space="preserve"> </w:t>
      </w:r>
      <w:r>
        <w:rPr>
          <w:rStyle w:val="Fett"/>
          <w:b w:val="0"/>
          <w:bCs w:val="0"/>
        </w:rPr>
        <w:t xml:space="preserve">Infektion </w:t>
      </w:r>
      <w:r w:rsidRPr="00DE3615">
        <w:rPr>
          <w:rStyle w:val="Fett"/>
          <w:b w:val="0"/>
          <w:bCs w:val="0"/>
        </w:rPr>
        <w:t xml:space="preserve">in Deutschland (sowie </w:t>
      </w:r>
      <w:r>
        <w:rPr>
          <w:rStyle w:val="Fett"/>
          <w:b w:val="0"/>
          <w:bCs w:val="0"/>
        </w:rPr>
        <w:t>simultan</w:t>
      </w:r>
      <w:r w:rsidRPr="00DE3615">
        <w:rPr>
          <w:rStyle w:val="Fett"/>
          <w:b w:val="0"/>
          <w:bCs w:val="0"/>
        </w:rPr>
        <w:t xml:space="preserve"> weltweit) sammel</w:t>
      </w:r>
      <w:r w:rsidR="003D06A2">
        <w:rPr>
          <w:rStyle w:val="Fett"/>
          <w:b w:val="0"/>
          <w:bCs w:val="0"/>
        </w:rPr>
        <w:t>n soll</w:t>
      </w:r>
      <w:r w:rsidRPr="00DE3615">
        <w:rPr>
          <w:rStyle w:val="Fett"/>
          <w:b w:val="0"/>
          <w:bCs w:val="0"/>
        </w:rPr>
        <w:t>. Eine lokale Pseudonymisierung der Patienten ist möglich, soll aber unter allen Umständen nur solange durchgeführt werden bis die vollständige Dateneingabe und Qualitätskontrolle erfolgt ist.</w:t>
      </w:r>
    </w:p>
    <w:p w14:paraId="5E4E2702" w14:textId="0BFE5C19" w:rsidR="00266F01" w:rsidRPr="000A40C5" w:rsidRDefault="00DE3615" w:rsidP="00A2249B">
      <w:pPr>
        <w:jc w:val="both"/>
        <w:rPr>
          <w:rStyle w:val="Fett"/>
          <w:b w:val="0"/>
          <w:bCs w:val="0"/>
        </w:rPr>
      </w:pPr>
      <w:r>
        <w:rPr>
          <w:rStyle w:val="Fett"/>
          <w:b w:val="0"/>
          <w:bCs w:val="0"/>
        </w:rPr>
        <w:t>D</w:t>
      </w:r>
      <w:r w:rsidR="00327B24" w:rsidRPr="000A40C5">
        <w:rPr>
          <w:rStyle w:val="Fett"/>
          <w:b w:val="0"/>
          <w:bCs w:val="0"/>
        </w:rPr>
        <w:t xml:space="preserve">as vorliegende Dokument wurde </w:t>
      </w:r>
      <w:r w:rsidR="005A4269" w:rsidRPr="000A40C5">
        <w:rPr>
          <w:rStyle w:val="Fett"/>
          <w:b w:val="0"/>
          <w:bCs w:val="0"/>
        </w:rPr>
        <w:t>durch</w:t>
      </w:r>
      <w:r w:rsidR="00327B24" w:rsidRPr="000A40C5">
        <w:rPr>
          <w:rStyle w:val="Fett"/>
          <w:b w:val="0"/>
          <w:bCs w:val="0"/>
        </w:rPr>
        <w:t xml:space="preserve"> eine Deutsche Initiative (</w:t>
      </w:r>
      <w:r w:rsidR="00EE353E" w:rsidRPr="001513DE">
        <w:rPr>
          <w:rStyle w:val="Fett"/>
          <w:b w:val="0"/>
          <w:bCs w:val="0"/>
          <w:i/>
          <w:iCs/>
        </w:rPr>
        <w:t>COVIDSurg.DE</w:t>
      </w:r>
      <w:r w:rsidR="00327B24" w:rsidRPr="000A40C5">
        <w:rPr>
          <w:rStyle w:val="Fett"/>
          <w:b w:val="0"/>
          <w:bCs w:val="0"/>
        </w:rPr>
        <w:t xml:space="preserve">) </w:t>
      </w:r>
      <w:r w:rsidR="00AD0FDC">
        <w:rPr>
          <w:rStyle w:val="Fett"/>
          <w:b w:val="0"/>
          <w:bCs w:val="0"/>
        </w:rPr>
        <w:t>der</w:t>
      </w:r>
      <w:r w:rsidR="00327B24" w:rsidRPr="000A40C5">
        <w:rPr>
          <w:rStyle w:val="Fett"/>
          <w:b w:val="0"/>
          <w:bCs w:val="0"/>
        </w:rPr>
        <w:t xml:space="preserve"> </w:t>
      </w:r>
      <w:r w:rsidR="00327B24" w:rsidRPr="001513DE">
        <w:rPr>
          <w:rStyle w:val="Fett"/>
          <w:b w:val="0"/>
          <w:bCs w:val="0"/>
          <w:i/>
          <w:iCs/>
        </w:rPr>
        <w:t xml:space="preserve">COVIDSurg </w:t>
      </w:r>
      <w:r w:rsidR="00AD0FDC" w:rsidRPr="001513DE">
        <w:rPr>
          <w:rStyle w:val="Fett"/>
          <w:b w:val="0"/>
          <w:bCs w:val="0"/>
          <w:i/>
          <w:iCs/>
        </w:rPr>
        <w:t>Collaborative</w:t>
      </w:r>
      <w:r w:rsidR="00AD0FDC">
        <w:rPr>
          <w:rStyle w:val="Fett"/>
          <w:b w:val="0"/>
          <w:bCs w:val="0"/>
        </w:rPr>
        <w:t xml:space="preserve"> </w:t>
      </w:r>
      <w:r w:rsidR="00327B24" w:rsidRPr="000A40C5">
        <w:rPr>
          <w:rStyle w:val="Fett"/>
          <w:b w:val="0"/>
          <w:bCs w:val="0"/>
        </w:rPr>
        <w:t xml:space="preserve">als Leitfaden und Vorlage zur kurzfristigen Einreichung des Protokolls bei den verschiedenen Ethikkommissionen </w:t>
      </w:r>
      <w:r w:rsidR="00A2249B">
        <w:rPr>
          <w:rStyle w:val="Fett"/>
          <w:b w:val="0"/>
          <w:bCs w:val="0"/>
        </w:rPr>
        <w:t xml:space="preserve">in Deutschland </w:t>
      </w:r>
      <w:r w:rsidR="00327B24" w:rsidRPr="000A40C5">
        <w:rPr>
          <w:rStyle w:val="Fett"/>
          <w:b w:val="0"/>
          <w:bCs w:val="0"/>
        </w:rPr>
        <w:t>verfasst</w:t>
      </w:r>
      <w:r w:rsidR="00C90B88">
        <w:rPr>
          <w:rStyle w:val="Fett"/>
          <w:b w:val="0"/>
          <w:bCs w:val="0"/>
        </w:rPr>
        <w:t>.</w:t>
      </w:r>
      <w:r w:rsidR="000A40C5">
        <w:rPr>
          <w:rStyle w:val="Fett"/>
          <w:b w:val="0"/>
          <w:bCs w:val="0"/>
        </w:rPr>
        <w:t xml:space="preserve"> </w:t>
      </w:r>
      <w:r w:rsidR="00C90B88">
        <w:rPr>
          <w:rStyle w:val="Fett"/>
          <w:b w:val="0"/>
          <w:bCs w:val="0"/>
        </w:rPr>
        <w:t xml:space="preserve">Es sind </w:t>
      </w:r>
      <w:r w:rsidR="003D06A2">
        <w:rPr>
          <w:rStyle w:val="Fett"/>
          <w:b w:val="0"/>
          <w:bCs w:val="0"/>
        </w:rPr>
        <w:t xml:space="preserve">vor Einreichung bei der zuständigen Ethikkommission </w:t>
      </w:r>
      <w:r w:rsidR="000A40C5">
        <w:rPr>
          <w:rStyle w:val="Fett"/>
          <w:b w:val="0"/>
          <w:bCs w:val="0"/>
        </w:rPr>
        <w:t xml:space="preserve">lediglich entsprechende Eintragungen </w:t>
      </w:r>
      <w:r w:rsidR="000A40C5" w:rsidRPr="003C0B37">
        <w:rPr>
          <w:rStyle w:val="Fett"/>
          <w:color w:val="FF0000"/>
        </w:rPr>
        <w:t xml:space="preserve">auf Seite </w:t>
      </w:r>
      <w:r w:rsidR="00C90B88" w:rsidRPr="00746CB6">
        <w:rPr>
          <w:rStyle w:val="Fett"/>
          <w:color w:val="FF0000"/>
        </w:rPr>
        <w:t>1, 2</w:t>
      </w:r>
      <w:r w:rsidR="00F96C69" w:rsidRPr="00746CB6">
        <w:rPr>
          <w:rStyle w:val="Fett"/>
          <w:color w:val="FF0000"/>
        </w:rPr>
        <w:t>9</w:t>
      </w:r>
      <w:r w:rsidR="00746CB6" w:rsidRPr="00746CB6">
        <w:rPr>
          <w:rStyle w:val="Fett"/>
          <w:color w:val="FF0000"/>
        </w:rPr>
        <w:t>-</w:t>
      </w:r>
      <w:r w:rsidR="00F96C69" w:rsidRPr="00746CB6">
        <w:rPr>
          <w:rStyle w:val="Fett"/>
          <w:color w:val="FF0000"/>
        </w:rPr>
        <w:t>30</w:t>
      </w:r>
      <w:r w:rsidR="00746CB6" w:rsidRPr="00746CB6">
        <w:rPr>
          <w:rStyle w:val="Fett"/>
          <w:color w:val="FF0000"/>
        </w:rPr>
        <w:t>, 32</w:t>
      </w:r>
      <w:r w:rsidR="00C90B88" w:rsidRPr="00746CB6">
        <w:rPr>
          <w:rStyle w:val="Fett"/>
          <w:color w:val="FF0000"/>
        </w:rPr>
        <w:t xml:space="preserve">, </w:t>
      </w:r>
      <w:r w:rsidR="00746CB6">
        <w:rPr>
          <w:rStyle w:val="Fett"/>
          <w:color w:val="FF0000"/>
        </w:rPr>
        <w:t>36-37</w:t>
      </w:r>
      <w:r w:rsidR="008108AB" w:rsidRPr="003C0B37">
        <w:rPr>
          <w:rStyle w:val="Fett"/>
          <w:color w:val="FF0000"/>
        </w:rPr>
        <w:t xml:space="preserve"> </w:t>
      </w:r>
      <w:r w:rsidR="008108AB">
        <w:rPr>
          <w:rStyle w:val="Fett"/>
          <w:b w:val="0"/>
          <w:bCs w:val="0"/>
        </w:rPr>
        <w:t>(</w:t>
      </w:r>
      <w:r w:rsidR="00C90B88" w:rsidRPr="00C90B88">
        <w:rPr>
          <w:rStyle w:val="Hyperlink"/>
          <w:u w:val="none"/>
        </w:rPr>
        <w:t>mit</w:t>
      </w:r>
      <w:r w:rsidR="00C90B88">
        <w:rPr>
          <w:rStyle w:val="Fett"/>
          <w:b w:val="0"/>
          <w:bCs w:val="0"/>
        </w:rPr>
        <w:t xml:space="preserve"> </w:t>
      </w:r>
      <w:r w:rsidR="00C90B88" w:rsidRPr="00C90B88">
        <w:rPr>
          <w:rStyle w:val="Hyperlink"/>
          <w:u w:val="none"/>
        </w:rPr>
        <w:t>Angaben zu Studienleiter und Prüfzentrum</w:t>
      </w:r>
      <w:r w:rsidR="008108AB" w:rsidRPr="00653E51">
        <w:rPr>
          <w:rStyle w:val="Hyperlink"/>
          <w:u w:val="none"/>
        </w:rPr>
        <w:t>)</w:t>
      </w:r>
      <w:r w:rsidR="00C15FAA">
        <w:rPr>
          <w:rStyle w:val="Fett"/>
        </w:rPr>
        <w:t xml:space="preserve">, </w:t>
      </w:r>
      <w:r w:rsidR="00C90B88">
        <w:rPr>
          <w:rStyle w:val="Hyperlink"/>
          <w:color w:val="auto"/>
          <w:u w:val="none"/>
        </w:rPr>
        <w:t xml:space="preserve">und Angaben zu den </w:t>
      </w:r>
      <w:r w:rsidR="00C90B88" w:rsidRPr="00C90B88">
        <w:rPr>
          <w:rStyle w:val="Hyperlink"/>
          <w:u w:val="none"/>
        </w:rPr>
        <w:t>zuständigen Datenschutzbeauftragten</w:t>
      </w:r>
      <w:r w:rsidR="00C90B88">
        <w:rPr>
          <w:rStyle w:val="Hyperlink"/>
          <w:color w:val="auto"/>
          <w:u w:val="none"/>
        </w:rPr>
        <w:t xml:space="preserve"> (</w:t>
      </w:r>
      <w:r w:rsidR="00C90B88" w:rsidRPr="00C90B88">
        <w:rPr>
          <w:rStyle w:val="Fett"/>
          <w:color w:val="FF0000"/>
        </w:rPr>
        <w:t>Seite 3</w:t>
      </w:r>
      <w:r w:rsidR="00746CB6">
        <w:rPr>
          <w:rStyle w:val="Fett"/>
          <w:color w:val="FF0000"/>
        </w:rPr>
        <w:t>3 &amp; 35</w:t>
      </w:r>
      <w:r w:rsidR="00C90B88">
        <w:rPr>
          <w:rStyle w:val="Hyperlink"/>
          <w:color w:val="auto"/>
          <w:u w:val="none"/>
        </w:rPr>
        <w:t>), die</w:t>
      </w:r>
      <w:r w:rsidR="00C90B88" w:rsidRPr="00C90B88">
        <w:rPr>
          <w:rStyle w:val="Hyperlink"/>
          <w:color w:val="auto"/>
          <w:u w:val="none"/>
        </w:rPr>
        <w:t xml:space="preserve"> </w:t>
      </w:r>
      <w:r w:rsidR="00AD0FDC">
        <w:rPr>
          <w:rStyle w:val="Fett"/>
          <w:b w:val="0"/>
          <w:bCs w:val="0"/>
        </w:rPr>
        <w:t>im</w:t>
      </w:r>
      <w:r w:rsidR="008108AB">
        <w:rPr>
          <w:rStyle w:val="Fett"/>
          <w:b w:val="0"/>
          <w:bCs w:val="0"/>
        </w:rPr>
        <w:t xml:space="preserve"> </w:t>
      </w:r>
      <w:r w:rsidR="000A40C5">
        <w:rPr>
          <w:rStyle w:val="Fett"/>
          <w:b w:val="0"/>
          <w:bCs w:val="0"/>
        </w:rPr>
        <w:t>angehängten Prüfplan</w:t>
      </w:r>
      <w:r w:rsidR="00AD0FDC">
        <w:rPr>
          <w:rStyle w:val="Fett"/>
          <w:b w:val="0"/>
          <w:bCs w:val="0"/>
        </w:rPr>
        <w:t xml:space="preserve"> </w:t>
      </w:r>
      <w:r w:rsidR="00C90B88">
        <w:rPr>
          <w:rStyle w:val="Fett"/>
          <w:b w:val="0"/>
          <w:bCs w:val="0"/>
        </w:rPr>
        <w:t>bzw. den</w:t>
      </w:r>
      <w:r w:rsidR="00AD0FDC">
        <w:rPr>
          <w:rStyle w:val="Fett"/>
          <w:b w:val="0"/>
          <w:bCs w:val="0"/>
        </w:rPr>
        <w:t xml:space="preserve"> </w:t>
      </w:r>
      <w:r w:rsidR="00C90B88">
        <w:rPr>
          <w:rStyle w:val="Fett"/>
          <w:b w:val="0"/>
          <w:bCs w:val="0"/>
        </w:rPr>
        <w:t>Einwilligungsdokumenten einzutragen sind</w:t>
      </w:r>
      <w:r w:rsidR="003D06A2">
        <w:rPr>
          <w:rStyle w:val="Fett"/>
          <w:b w:val="0"/>
          <w:bCs w:val="0"/>
        </w:rPr>
        <w:t>,</w:t>
      </w:r>
      <w:r w:rsidR="00C90B88">
        <w:rPr>
          <w:rStyle w:val="Fett"/>
          <w:b w:val="0"/>
          <w:bCs w:val="0"/>
        </w:rPr>
        <w:t xml:space="preserve"> </w:t>
      </w:r>
      <w:r w:rsidR="003D06A2">
        <w:rPr>
          <w:rStyle w:val="Fett"/>
          <w:b w:val="0"/>
          <w:bCs w:val="0"/>
        </w:rPr>
        <w:t xml:space="preserve">erforderlich </w:t>
      </w:r>
      <w:r w:rsidR="00C90B88">
        <w:rPr>
          <w:rStyle w:val="Fett"/>
          <w:b w:val="0"/>
          <w:bCs w:val="0"/>
        </w:rPr>
        <w:t>(Letztere verwenden Sie bitte bei Bedarf)</w:t>
      </w:r>
      <w:r w:rsidR="000A40C5">
        <w:rPr>
          <w:rStyle w:val="Fett"/>
          <w:b w:val="0"/>
          <w:bCs w:val="0"/>
        </w:rPr>
        <w:t>.</w:t>
      </w:r>
      <w:r w:rsidR="00A2249B">
        <w:rPr>
          <w:rStyle w:val="Fett"/>
          <w:b w:val="0"/>
          <w:bCs w:val="0"/>
        </w:rPr>
        <w:t xml:space="preserve"> </w:t>
      </w:r>
      <w:r w:rsidR="00C15FAA">
        <w:rPr>
          <w:rStyle w:val="Fett"/>
          <w:b w:val="0"/>
          <w:bCs w:val="0"/>
        </w:rPr>
        <w:t xml:space="preserve">Um </w:t>
      </w:r>
      <w:r w:rsidR="008108AB">
        <w:rPr>
          <w:rStyle w:val="Fett"/>
          <w:b w:val="0"/>
          <w:bCs w:val="0"/>
        </w:rPr>
        <w:t>allen</w:t>
      </w:r>
      <w:r w:rsidR="00C15FAA">
        <w:rPr>
          <w:rStyle w:val="Fett"/>
          <w:b w:val="0"/>
          <w:bCs w:val="0"/>
        </w:rPr>
        <w:t xml:space="preserve"> </w:t>
      </w:r>
      <w:r w:rsidR="003C0B37">
        <w:rPr>
          <w:rStyle w:val="Fett"/>
          <w:b w:val="0"/>
          <w:bCs w:val="0"/>
        </w:rPr>
        <w:t xml:space="preserve">Beteiligten </w:t>
      </w:r>
      <w:r w:rsidR="00C15FAA">
        <w:rPr>
          <w:rStyle w:val="Fett"/>
          <w:b w:val="0"/>
          <w:bCs w:val="0"/>
        </w:rPr>
        <w:t xml:space="preserve">die Arbeit zu erleichtern wurden an </w:t>
      </w:r>
      <w:r w:rsidR="003D06A2">
        <w:rPr>
          <w:rStyle w:val="Fett"/>
          <w:b w:val="0"/>
          <w:bCs w:val="0"/>
        </w:rPr>
        <w:t>verschiedenen</w:t>
      </w:r>
      <w:r w:rsidR="00C15FAA">
        <w:rPr>
          <w:rStyle w:val="Fett"/>
          <w:b w:val="0"/>
          <w:bCs w:val="0"/>
        </w:rPr>
        <w:t xml:space="preserve"> Stellen Kommentare eingefügt, </w:t>
      </w:r>
      <w:r w:rsidR="00AD0FDC">
        <w:rPr>
          <w:rStyle w:val="Fett"/>
          <w:b w:val="0"/>
          <w:bCs w:val="0"/>
        </w:rPr>
        <w:t>welche</w:t>
      </w:r>
      <w:r w:rsidR="00C15FAA">
        <w:rPr>
          <w:rStyle w:val="Fett"/>
          <w:b w:val="0"/>
          <w:bCs w:val="0"/>
        </w:rPr>
        <w:t xml:space="preserve"> Sie bitte vor </w:t>
      </w:r>
      <w:r w:rsidR="008108AB">
        <w:rPr>
          <w:rStyle w:val="Fett"/>
          <w:b w:val="0"/>
          <w:bCs w:val="0"/>
        </w:rPr>
        <w:t xml:space="preserve">der </w:t>
      </w:r>
      <w:r w:rsidR="002A287A">
        <w:rPr>
          <w:rStyle w:val="Fett"/>
          <w:b w:val="0"/>
          <w:bCs w:val="0"/>
        </w:rPr>
        <w:t>E</w:t>
      </w:r>
      <w:r w:rsidR="00C15FAA">
        <w:rPr>
          <w:rStyle w:val="Fett"/>
          <w:b w:val="0"/>
          <w:bCs w:val="0"/>
        </w:rPr>
        <w:t xml:space="preserve">inreichung löschen. </w:t>
      </w:r>
      <w:r w:rsidR="00266F01" w:rsidRPr="000A40C5">
        <w:rPr>
          <w:rStyle w:val="Fett"/>
          <w:b w:val="0"/>
          <w:bCs w:val="0"/>
        </w:rPr>
        <w:t xml:space="preserve">Für die Teilnahme an der </w:t>
      </w:r>
      <w:r w:rsidR="00266F01" w:rsidRPr="001513DE">
        <w:rPr>
          <w:rStyle w:val="Fett"/>
          <w:b w:val="0"/>
          <w:bCs w:val="0"/>
          <w:i/>
          <w:iCs/>
        </w:rPr>
        <w:t>COVIDSurg</w:t>
      </w:r>
      <w:r w:rsidR="00925BB0" w:rsidRPr="001513DE">
        <w:rPr>
          <w:rStyle w:val="Fett"/>
          <w:b w:val="0"/>
          <w:bCs w:val="0"/>
          <w:i/>
          <w:iCs/>
        </w:rPr>
        <w:t>-</w:t>
      </w:r>
      <w:r w:rsidR="00000937">
        <w:rPr>
          <w:rStyle w:val="Fett"/>
          <w:b w:val="0"/>
          <w:bCs w:val="0"/>
          <w:i/>
          <w:iCs/>
        </w:rPr>
        <w:t>Week</w:t>
      </w:r>
      <w:r w:rsidR="00EE520F">
        <w:rPr>
          <w:rStyle w:val="Fett"/>
          <w:b w:val="0"/>
          <w:bCs w:val="0"/>
        </w:rPr>
        <w:t xml:space="preserve"> </w:t>
      </w:r>
      <w:r w:rsidR="003C0B37">
        <w:rPr>
          <w:rStyle w:val="Fett"/>
          <w:b w:val="0"/>
          <w:bCs w:val="0"/>
        </w:rPr>
        <w:t>Studie</w:t>
      </w:r>
      <w:r w:rsidR="00266F01" w:rsidRPr="000A40C5">
        <w:rPr>
          <w:rStyle w:val="Fett"/>
          <w:b w:val="0"/>
          <w:bCs w:val="0"/>
        </w:rPr>
        <w:t xml:space="preserve"> </w:t>
      </w:r>
      <w:r w:rsidR="004E708F" w:rsidRPr="000A40C5">
        <w:rPr>
          <w:rFonts w:eastAsia="Times New Roman" w:cs="Arial"/>
          <w:color w:val="000000"/>
          <w:lang w:eastAsia="de-DE"/>
        </w:rPr>
        <w:t xml:space="preserve">und um einen </w:t>
      </w:r>
      <w:r w:rsidR="003C0B37">
        <w:rPr>
          <w:rFonts w:eastAsia="Times New Roman" w:cs="Arial"/>
          <w:color w:val="000000"/>
          <w:lang w:eastAsia="de-DE"/>
        </w:rPr>
        <w:t xml:space="preserve">wichtigen </w:t>
      </w:r>
      <w:r w:rsidR="004E708F" w:rsidRPr="000A40C5">
        <w:rPr>
          <w:rFonts w:eastAsia="Times New Roman" w:cs="Arial"/>
          <w:color w:val="000000"/>
          <w:lang w:eastAsia="de-DE"/>
        </w:rPr>
        <w:t>Beitrag zu</w:t>
      </w:r>
      <w:r w:rsidR="00AD0FDC">
        <w:rPr>
          <w:rFonts w:eastAsia="Times New Roman" w:cs="Arial"/>
          <w:color w:val="000000"/>
          <w:lang w:eastAsia="de-DE"/>
        </w:rPr>
        <w:t>r</w:t>
      </w:r>
      <w:r w:rsidR="004E708F" w:rsidRPr="000A40C5">
        <w:rPr>
          <w:rFonts w:eastAsia="Times New Roman" w:cs="Arial"/>
          <w:color w:val="000000"/>
          <w:lang w:eastAsia="de-DE"/>
        </w:rPr>
        <w:t xml:space="preserve"> </w:t>
      </w:r>
      <w:r w:rsidR="004E708F" w:rsidRPr="001513DE">
        <w:rPr>
          <w:rFonts w:eastAsia="Times New Roman" w:cs="Arial"/>
          <w:i/>
          <w:iCs/>
          <w:color w:val="000000"/>
          <w:lang w:eastAsia="de-DE"/>
        </w:rPr>
        <w:t>C</w:t>
      </w:r>
      <w:r w:rsidR="005A4269" w:rsidRPr="001513DE">
        <w:rPr>
          <w:rFonts w:eastAsia="Times New Roman" w:cs="Arial"/>
          <w:i/>
          <w:iCs/>
          <w:color w:val="000000"/>
          <w:lang w:eastAsia="de-DE"/>
        </w:rPr>
        <w:t>OVID</w:t>
      </w:r>
      <w:r w:rsidR="004E708F" w:rsidRPr="001513DE">
        <w:rPr>
          <w:rFonts w:eastAsia="Times New Roman" w:cs="Arial"/>
          <w:i/>
          <w:iCs/>
          <w:color w:val="000000"/>
          <w:lang w:eastAsia="de-DE"/>
        </w:rPr>
        <w:t>Surg</w:t>
      </w:r>
      <w:r w:rsidR="00AD0FDC" w:rsidRPr="001513DE">
        <w:rPr>
          <w:rFonts w:eastAsia="Times New Roman" w:cs="Arial"/>
          <w:i/>
          <w:iCs/>
          <w:color w:val="000000"/>
          <w:lang w:eastAsia="de-DE"/>
        </w:rPr>
        <w:t xml:space="preserve"> Collaborative</w:t>
      </w:r>
      <w:r w:rsidR="00AD0FDC">
        <w:rPr>
          <w:rFonts w:eastAsia="Times New Roman" w:cs="Arial"/>
          <w:color w:val="000000"/>
          <w:lang w:eastAsia="de-DE"/>
        </w:rPr>
        <w:t xml:space="preserve"> zu </w:t>
      </w:r>
      <w:r w:rsidR="004E708F" w:rsidRPr="000A40C5">
        <w:rPr>
          <w:rFonts w:eastAsia="Times New Roman" w:cs="Arial"/>
          <w:color w:val="000000"/>
          <w:lang w:eastAsia="de-DE"/>
        </w:rPr>
        <w:t>leisten</w:t>
      </w:r>
      <w:r w:rsidR="00B651C4">
        <w:rPr>
          <w:rFonts w:eastAsia="Times New Roman" w:cs="Arial"/>
          <w:color w:val="000000"/>
          <w:lang w:eastAsia="de-DE"/>
        </w:rPr>
        <w:t>,</w:t>
      </w:r>
      <w:r w:rsidR="004E708F" w:rsidRPr="000A40C5">
        <w:rPr>
          <w:rFonts w:eastAsia="Times New Roman" w:cs="Arial"/>
          <w:color w:val="000000"/>
          <w:lang w:eastAsia="de-DE"/>
        </w:rPr>
        <w:t xml:space="preserve"> </w:t>
      </w:r>
      <w:r w:rsidR="00266F01" w:rsidRPr="000A40C5">
        <w:rPr>
          <w:rStyle w:val="Fett"/>
          <w:b w:val="0"/>
          <w:bCs w:val="0"/>
        </w:rPr>
        <w:t xml:space="preserve">ist zunächst ein </w:t>
      </w:r>
      <w:r w:rsidR="004E708F" w:rsidRPr="000A40C5">
        <w:rPr>
          <w:rStyle w:val="Fett"/>
          <w:b w:val="0"/>
          <w:bCs w:val="0"/>
        </w:rPr>
        <w:t xml:space="preserve">Antrag </w:t>
      </w:r>
      <w:r w:rsidR="0055447C" w:rsidRPr="000A40C5">
        <w:rPr>
          <w:rStyle w:val="Fett"/>
          <w:b w:val="0"/>
          <w:bCs w:val="0"/>
        </w:rPr>
        <w:t>an</w:t>
      </w:r>
      <w:r w:rsidR="00085A57" w:rsidRPr="000A40C5">
        <w:rPr>
          <w:rStyle w:val="Fett"/>
          <w:b w:val="0"/>
          <w:bCs w:val="0"/>
        </w:rPr>
        <w:t xml:space="preserve"> die jeweil</w:t>
      </w:r>
      <w:r w:rsidR="004E708F" w:rsidRPr="000A40C5">
        <w:rPr>
          <w:rStyle w:val="Fett"/>
          <w:b w:val="0"/>
          <w:bCs w:val="0"/>
        </w:rPr>
        <w:t>s zuständige</w:t>
      </w:r>
      <w:r w:rsidR="00085A57" w:rsidRPr="000A40C5">
        <w:rPr>
          <w:rStyle w:val="Fett"/>
          <w:b w:val="0"/>
          <w:bCs w:val="0"/>
        </w:rPr>
        <w:t xml:space="preserve"> Ethikkommission </w:t>
      </w:r>
      <w:r w:rsidR="0055447C" w:rsidRPr="000A40C5">
        <w:rPr>
          <w:rStyle w:val="Fett"/>
          <w:b w:val="0"/>
          <w:bCs w:val="0"/>
        </w:rPr>
        <w:t xml:space="preserve">und eine Genehmigung der Studie </w:t>
      </w:r>
      <w:r w:rsidR="004E708F" w:rsidRPr="000A40C5">
        <w:rPr>
          <w:rStyle w:val="Fett"/>
          <w:b w:val="0"/>
          <w:bCs w:val="0"/>
        </w:rPr>
        <w:t>noch VOR</w:t>
      </w:r>
      <w:r w:rsidR="00085A57" w:rsidRPr="000A40C5">
        <w:rPr>
          <w:rStyle w:val="Fett"/>
          <w:b w:val="0"/>
          <w:bCs w:val="0"/>
        </w:rPr>
        <w:t xml:space="preserve"> </w:t>
      </w:r>
      <w:r w:rsidR="00000937">
        <w:rPr>
          <w:rStyle w:val="Fett"/>
          <w:b w:val="0"/>
          <w:bCs w:val="0"/>
        </w:rPr>
        <w:t>jeglicher</w:t>
      </w:r>
      <w:r w:rsidR="00266F01" w:rsidRPr="000A40C5">
        <w:rPr>
          <w:rStyle w:val="Fett"/>
          <w:b w:val="0"/>
          <w:bCs w:val="0"/>
        </w:rPr>
        <w:t xml:space="preserve"> Dateneingabe </w:t>
      </w:r>
      <w:r w:rsidR="00085A57" w:rsidRPr="000A40C5">
        <w:rPr>
          <w:rStyle w:val="Fett"/>
          <w:b w:val="0"/>
          <w:bCs w:val="0"/>
        </w:rPr>
        <w:t>notwendig</w:t>
      </w:r>
      <w:r w:rsidR="004E708F" w:rsidRPr="000A40C5">
        <w:rPr>
          <w:rStyle w:val="Fett"/>
          <w:b w:val="0"/>
          <w:bCs w:val="0"/>
        </w:rPr>
        <w:t>.</w:t>
      </w:r>
    </w:p>
    <w:p w14:paraId="79631670" w14:textId="77777777" w:rsidR="0010564C" w:rsidRDefault="0010564C">
      <w:pPr>
        <w:rPr>
          <w:rFonts w:eastAsia="Times New Roman" w:cs="Arial"/>
          <w:color w:val="000000"/>
          <w:lang w:eastAsia="de-DE"/>
        </w:rPr>
      </w:pPr>
    </w:p>
    <w:p w14:paraId="6960C6BD" w14:textId="77777777" w:rsidR="0010564C" w:rsidRDefault="0010564C">
      <w:pPr>
        <w:rPr>
          <w:rFonts w:eastAsia="Times New Roman" w:cs="Arial"/>
          <w:color w:val="000000"/>
          <w:lang w:eastAsia="de-DE"/>
        </w:rPr>
      </w:pPr>
    </w:p>
    <w:p w14:paraId="773B653B" w14:textId="795FBC84" w:rsidR="004E708F" w:rsidRDefault="004E708F">
      <w:pPr>
        <w:rPr>
          <w:rFonts w:eastAsia="Times New Roman" w:cs="Arial"/>
          <w:color w:val="000000"/>
          <w:lang w:eastAsia="de-DE"/>
        </w:rPr>
      </w:pPr>
      <w:r w:rsidRPr="000A40C5">
        <w:rPr>
          <w:rFonts w:eastAsia="Times New Roman" w:cs="Arial"/>
          <w:color w:val="000000"/>
          <w:lang w:eastAsia="de-DE"/>
        </w:rPr>
        <w:t xml:space="preserve">Diese Vorlage wurde </w:t>
      </w:r>
      <w:r w:rsidR="003C0B37">
        <w:rPr>
          <w:rFonts w:eastAsia="Times New Roman" w:cs="Arial"/>
          <w:color w:val="000000"/>
          <w:lang w:eastAsia="de-DE"/>
        </w:rPr>
        <w:t>entsprechend</w:t>
      </w:r>
      <w:r w:rsidRPr="000A40C5">
        <w:rPr>
          <w:rFonts w:eastAsia="Times New Roman" w:cs="Arial"/>
          <w:color w:val="000000"/>
          <w:lang w:eastAsia="de-DE"/>
        </w:rPr>
        <w:t xml:space="preserve"> von uns zur Unterstützung dieses Prozesses verfasst</w:t>
      </w:r>
      <w:r w:rsidR="00AD0FDC">
        <w:rPr>
          <w:rFonts w:eastAsia="Times New Roman" w:cs="Arial"/>
          <w:color w:val="000000"/>
          <w:lang w:eastAsia="de-DE"/>
        </w:rPr>
        <w:t xml:space="preserve"> und entworfen</w:t>
      </w:r>
      <w:r w:rsidRPr="000A40C5">
        <w:rPr>
          <w:rFonts w:eastAsia="Times New Roman" w:cs="Arial"/>
          <w:color w:val="000000"/>
          <w:lang w:eastAsia="de-DE"/>
        </w:rPr>
        <w:t>.</w:t>
      </w:r>
    </w:p>
    <w:p w14:paraId="4F06BF1F" w14:textId="45275855" w:rsidR="002A287A" w:rsidRPr="00000937" w:rsidRDefault="002A287A" w:rsidP="003C0B37">
      <w:pPr>
        <w:jc w:val="center"/>
        <w:rPr>
          <w:rStyle w:val="Fett"/>
        </w:rPr>
      </w:pPr>
      <w:r w:rsidRPr="00000937">
        <w:rPr>
          <w:rStyle w:val="Fett"/>
        </w:rPr>
        <w:t>Weiter</w:t>
      </w:r>
      <w:r w:rsidR="00D53BE5" w:rsidRPr="00000937">
        <w:rPr>
          <w:rStyle w:val="Fett"/>
        </w:rPr>
        <w:t>e</w:t>
      </w:r>
      <w:r w:rsidRPr="00000937">
        <w:rPr>
          <w:rStyle w:val="Fett"/>
        </w:rPr>
        <w:t xml:space="preserve"> </w:t>
      </w:r>
      <w:r w:rsidR="003D06A2">
        <w:rPr>
          <w:rStyle w:val="Fett"/>
        </w:rPr>
        <w:t xml:space="preserve">aktuelle </w:t>
      </w:r>
      <w:r w:rsidRPr="00000937">
        <w:rPr>
          <w:rStyle w:val="Fett"/>
        </w:rPr>
        <w:t xml:space="preserve">Informationen, finden </w:t>
      </w:r>
      <w:r w:rsidR="00000937" w:rsidRPr="00000937">
        <w:rPr>
          <w:rStyle w:val="Fett"/>
        </w:rPr>
        <w:t>Sie</w:t>
      </w:r>
      <w:r w:rsidRPr="00000937">
        <w:rPr>
          <w:rStyle w:val="Fett"/>
        </w:rPr>
        <w:t xml:space="preserve"> unter:</w:t>
      </w:r>
    </w:p>
    <w:p w14:paraId="022130BC" w14:textId="77777777" w:rsidR="00DE3615" w:rsidRPr="00C0352C" w:rsidRDefault="00DE3615" w:rsidP="00DE3615">
      <w:pPr>
        <w:jc w:val="center"/>
        <w:rPr>
          <w:rStyle w:val="Fett"/>
        </w:rPr>
      </w:pPr>
      <w:r w:rsidRPr="00C0352C">
        <w:rPr>
          <w:rStyle w:val="Fett"/>
        </w:rPr>
        <w:t>https://globalsurg.org/surgweek/</w:t>
      </w:r>
    </w:p>
    <w:p w14:paraId="2036CE85" w14:textId="77777777" w:rsidR="0010564C" w:rsidRDefault="0010564C">
      <w:pPr>
        <w:rPr>
          <w:rStyle w:val="Fett"/>
          <w:b w:val="0"/>
          <w:bCs w:val="0"/>
        </w:rPr>
      </w:pPr>
      <w:r>
        <w:rPr>
          <w:rStyle w:val="Fett"/>
          <w:b w:val="0"/>
          <w:bCs w:val="0"/>
        </w:rPr>
        <w:br w:type="page"/>
      </w:r>
    </w:p>
    <w:p w14:paraId="7B90B455" w14:textId="77777777" w:rsidR="0010564C" w:rsidRDefault="0010564C" w:rsidP="00164189">
      <w:pPr>
        <w:jc w:val="both"/>
        <w:rPr>
          <w:rStyle w:val="Fett"/>
          <w:b w:val="0"/>
          <w:bCs w:val="0"/>
        </w:rPr>
      </w:pPr>
    </w:p>
    <w:p w14:paraId="2632BD48" w14:textId="6006AFBC" w:rsidR="00C170FA" w:rsidRPr="002E4B12" w:rsidRDefault="00327B24" w:rsidP="00164189">
      <w:pPr>
        <w:jc w:val="both"/>
        <w:rPr>
          <w:rStyle w:val="Fett"/>
          <w:b w:val="0"/>
          <w:bCs w:val="0"/>
        </w:rPr>
      </w:pPr>
      <w:r w:rsidRPr="000A40C5">
        <w:rPr>
          <w:rStyle w:val="Fett"/>
          <w:b w:val="0"/>
          <w:bCs w:val="0"/>
        </w:rPr>
        <w:t xml:space="preserve">Auf Grund der aktuellen </w:t>
      </w:r>
      <w:r w:rsidR="00000937">
        <w:rPr>
          <w:rStyle w:val="Fett"/>
          <w:b w:val="0"/>
          <w:bCs w:val="0"/>
        </w:rPr>
        <w:t xml:space="preserve">globalen </w:t>
      </w:r>
      <w:r w:rsidRPr="000A40C5">
        <w:rPr>
          <w:rStyle w:val="Fett"/>
          <w:b w:val="0"/>
          <w:bCs w:val="0"/>
        </w:rPr>
        <w:t xml:space="preserve">Notlage bitten wir </w:t>
      </w:r>
      <w:r w:rsidR="0055447C" w:rsidRPr="000A40C5">
        <w:rPr>
          <w:rStyle w:val="Fett"/>
          <w:b w:val="0"/>
          <w:bCs w:val="0"/>
        </w:rPr>
        <w:t xml:space="preserve">bei </w:t>
      </w:r>
      <w:r w:rsidR="0085154A">
        <w:rPr>
          <w:rStyle w:val="Fett"/>
          <w:b w:val="0"/>
          <w:bCs w:val="0"/>
        </w:rPr>
        <w:t>allen</w:t>
      </w:r>
      <w:r w:rsidR="0085154A" w:rsidRPr="000A40C5">
        <w:rPr>
          <w:rStyle w:val="Fett"/>
          <w:b w:val="0"/>
          <w:bCs w:val="0"/>
        </w:rPr>
        <w:t xml:space="preserve"> </w:t>
      </w:r>
      <w:r w:rsidRPr="000A40C5">
        <w:rPr>
          <w:rStyle w:val="Fett"/>
          <w:b w:val="0"/>
          <w:bCs w:val="0"/>
        </w:rPr>
        <w:t xml:space="preserve">Ethikkommissionen </w:t>
      </w:r>
      <w:r w:rsidR="003C0B37">
        <w:rPr>
          <w:rStyle w:val="Fett"/>
          <w:b w:val="0"/>
          <w:bCs w:val="0"/>
        </w:rPr>
        <w:t>nachdrücklich</w:t>
      </w:r>
      <w:r w:rsidRPr="000A40C5">
        <w:rPr>
          <w:rStyle w:val="Fett"/>
          <w:b w:val="0"/>
          <w:bCs w:val="0"/>
        </w:rPr>
        <w:t xml:space="preserve"> </w:t>
      </w:r>
      <w:r w:rsidR="0055447C" w:rsidRPr="000A40C5">
        <w:rPr>
          <w:rStyle w:val="Fett"/>
          <w:b w:val="0"/>
          <w:bCs w:val="0"/>
        </w:rPr>
        <w:t xml:space="preserve">zu betonen </w:t>
      </w:r>
      <w:r w:rsidRPr="000A40C5">
        <w:rPr>
          <w:rStyle w:val="Fett"/>
          <w:b w:val="0"/>
          <w:bCs w:val="0"/>
        </w:rPr>
        <w:t xml:space="preserve">– auch </w:t>
      </w:r>
      <w:r w:rsidR="0085154A">
        <w:rPr>
          <w:rStyle w:val="Fett"/>
          <w:b w:val="0"/>
          <w:bCs w:val="0"/>
        </w:rPr>
        <w:t>im Namen der</w:t>
      </w:r>
      <w:r w:rsidR="0085154A" w:rsidRPr="000A40C5">
        <w:rPr>
          <w:rStyle w:val="Fett"/>
          <w:b w:val="0"/>
          <w:bCs w:val="0"/>
        </w:rPr>
        <w:t xml:space="preserve"> </w:t>
      </w:r>
      <w:r w:rsidRPr="000A40C5">
        <w:rPr>
          <w:rStyle w:val="Fett"/>
          <w:b w:val="0"/>
          <w:bCs w:val="0"/>
        </w:rPr>
        <w:t>internationale</w:t>
      </w:r>
      <w:r w:rsidR="0085154A">
        <w:rPr>
          <w:rStyle w:val="Fett"/>
          <w:b w:val="0"/>
          <w:bCs w:val="0"/>
        </w:rPr>
        <w:t>n</w:t>
      </w:r>
      <w:r w:rsidRPr="000A40C5">
        <w:rPr>
          <w:rStyle w:val="Fett"/>
          <w:b w:val="0"/>
          <w:bCs w:val="0"/>
        </w:rPr>
        <w:t xml:space="preserve"> </w:t>
      </w:r>
      <w:r w:rsidRPr="001513DE">
        <w:rPr>
          <w:rStyle w:val="Fett"/>
          <w:b w:val="0"/>
          <w:bCs w:val="0"/>
          <w:i/>
          <w:iCs/>
        </w:rPr>
        <w:t xml:space="preserve">COVIDSurg </w:t>
      </w:r>
      <w:r w:rsidR="00AD0FDC" w:rsidRPr="001513DE">
        <w:rPr>
          <w:rStyle w:val="Fett"/>
          <w:b w:val="0"/>
          <w:bCs w:val="0"/>
          <w:i/>
          <w:iCs/>
        </w:rPr>
        <w:t>Collaborative</w:t>
      </w:r>
      <w:r w:rsidR="00B651C4">
        <w:rPr>
          <w:rStyle w:val="Fett"/>
          <w:b w:val="0"/>
          <w:bCs w:val="0"/>
          <w:i/>
          <w:iCs/>
        </w:rPr>
        <w:t xml:space="preserve"> </w:t>
      </w:r>
      <w:r w:rsidR="00A2249B" w:rsidRPr="000A40C5">
        <w:rPr>
          <w:rStyle w:val="Fett"/>
          <w:b w:val="0"/>
          <w:bCs w:val="0"/>
        </w:rPr>
        <w:t>–</w:t>
      </w:r>
      <w:r w:rsidRPr="000A40C5">
        <w:rPr>
          <w:rStyle w:val="Fett"/>
          <w:b w:val="0"/>
          <w:bCs w:val="0"/>
        </w:rPr>
        <w:t xml:space="preserve"> den </w:t>
      </w:r>
      <w:r w:rsidR="00000937">
        <w:rPr>
          <w:rStyle w:val="Fett"/>
          <w:b w:val="0"/>
          <w:bCs w:val="0"/>
        </w:rPr>
        <w:t xml:space="preserve">hier </w:t>
      </w:r>
      <w:r w:rsidRPr="000A40C5">
        <w:rPr>
          <w:rStyle w:val="Fett"/>
          <w:b w:val="0"/>
          <w:bCs w:val="0"/>
        </w:rPr>
        <w:t>vorliegende</w:t>
      </w:r>
      <w:r w:rsidR="00C97FAA">
        <w:rPr>
          <w:rStyle w:val="Fett"/>
          <w:b w:val="0"/>
          <w:bCs w:val="0"/>
        </w:rPr>
        <w:t>n</w:t>
      </w:r>
      <w:r w:rsidRPr="000A40C5">
        <w:rPr>
          <w:rStyle w:val="Fett"/>
          <w:b w:val="0"/>
          <w:bCs w:val="0"/>
        </w:rPr>
        <w:t xml:space="preserve"> Antrag mit Pr</w:t>
      </w:r>
      <w:r w:rsidR="0055447C" w:rsidRPr="000A40C5">
        <w:rPr>
          <w:rStyle w:val="Fett"/>
          <w:b w:val="0"/>
          <w:bCs w:val="0"/>
        </w:rPr>
        <w:t>i</w:t>
      </w:r>
      <w:r w:rsidRPr="000A40C5">
        <w:rPr>
          <w:rStyle w:val="Fett"/>
          <w:b w:val="0"/>
          <w:bCs w:val="0"/>
        </w:rPr>
        <w:t xml:space="preserve">orität und Pragmatismus zu </w:t>
      </w:r>
      <w:r w:rsidR="005A4269" w:rsidRPr="000A40C5">
        <w:rPr>
          <w:rStyle w:val="Fett"/>
          <w:b w:val="0"/>
          <w:bCs w:val="0"/>
        </w:rPr>
        <w:t>behandeln</w:t>
      </w:r>
      <w:r w:rsidRPr="000A40C5">
        <w:rPr>
          <w:rStyle w:val="Fett"/>
          <w:b w:val="0"/>
          <w:bCs w:val="0"/>
        </w:rPr>
        <w:t>.</w:t>
      </w:r>
      <w:r w:rsidR="003C0B37">
        <w:rPr>
          <w:rStyle w:val="Fett"/>
          <w:b w:val="0"/>
          <w:bCs w:val="0"/>
        </w:rPr>
        <w:t xml:space="preserve"> Die </w:t>
      </w:r>
      <w:r w:rsidR="003C0B37" w:rsidRPr="001513DE">
        <w:rPr>
          <w:rStyle w:val="Fett"/>
          <w:b w:val="0"/>
          <w:bCs w:val="0"/>
          <w:i/>
          <w:iCs/>
        </w:rPr>
        <w:t xml:space="preserve">COVIDSurg </w:t>
      </w:r>
      <w:r w:rsidR="00AD0FDC" w:rsidRPr="001513DE">
        <w:rPr>
          <w:rStyle w:val="Fett"/>
          <w:b w:val="0"/>
          <w:bCs w:val="0"/>
          <w:i/>
          <w:iCs/>
        </w:rPr>
        <w:t>Collaborativ</w:t>
      </w:r>
      <w:r w:rsidR="003C0B37" w:rsidRPr="001513DE">
        <w:rPr>
          <w:rStyle w:val="Fett"/>
          <w:b w:val="0"/>
          <w:bCs w:val="0"/>
          <w:i/>
          <w:iCs/>
        </w:rPr>
        <w:t>e</w:t>
      </w:r>
      <w:r w:rsidR="003C0B37">
        <w:rPr>
          <w:rStyle w:val="Fett"/>
          <w:b w:val="0"/>
          <w:bCs w:val="0"/>
        </w:rPr>
        <w:t xml:space="preserve"> hat si</w:t>
      </w:r>
      <w:r w:rsidR="00D53BE5">
        <w:rPr>
          <w:rStyle w:val="Fett"/>
          <w:b w:val="0"/>
          <w:bCs w:val="0"/>
        </w:rPr>
        <w:t>c</w:t>
      </w:r>
      <w:r w:rsidR="003C0B37">
        <w:rPr>
          <w:rStyle w:val="Fett"/>
          <w:b w:val="0"/>
          <w:bCs w:val="0"/>
        </w:rPr>
        <w:t>h weltweit vernetzt und Teilnehmer auf de</w:t>
      </w:r>
      <w:r w:rsidR="00D53BE5">
        <w:rPr>
          <w:rStyle w:val="Fett"/>
          <w:b w:val="0"/>
          <w:bCs w:val="0"/>
        </w:rPr>
        <w:t>r</w:t>
      </w:r>
      <w:r w:rsidR="003C0B37">
        <w:rPr>
          <w:rStyle w:val="Fett"/>
          <w:b w:val="0"/>
          <w:bCs w:val="0"/>
        </w:rPr>
        <w:t xml:space="preserve"> ganzen </w:t>
      </w:r>
      <w:r w:rsidR="00D53BE5">
        <w:rPr>
          <w:rStyle w:val="Fett"/>
          <w:b w:val="0"/>
          <w:bCs w:val="0"/>
        </w:rPr>
        <w:t xml:space="preserve">Welt </w:t>
      </w:r>
      <w:r w:rsidR="003D06A2">
        <w:rPr>
          <w:rStyle w:val="Fett"/>
          <w:b w:val="0"/>
          <w:bCs w:val="0"/>
        </w:rPr>
        <w:t xml:space="preserve">und ist </w:t>
      </w:r>
      <w:r w:rsidR="003C0B37">
        <w:rPr>
          <w:rStyle w:val="Fett"/>
          <w:b w:val="0"/>
          <w:bCs w:val="0"/>
        </w:rPr>
        <w:t>schon jetzt ein weithin sichtbares Modell</w:t>
      </w:r>
      <w:r w:rsidR="00D53BE5">
        <w:rPr>
          <w:rStyle w:val="Fett"/>
          <w:b w:val="0"/>
          <w:bCs w:val="0"/>
        </w:rPr>
        <w:t xml:space="preserve"> wissenschaftlicher Kooperation</w:t>
      </w:r>
      <w:r w:rsidR="003C0B37">
        <w:rPr>
          <w:rStyle w:val="Fett"/>
          <w:b w:val="0"/>
          <w:bCs w:val="0"/>
        </w:rPr>
        <w:t xml:space="preserve">, das die Beantwortung wichtiger Fragen in der Behandlung </w:t>
      </w:r>
      <w:r w:rsidR="00D53BE5">
        <w:rPr>
          <w:rStyle w:val="Fett"/>
          <w:b w:val="0"/>
          <w:bCs w:val="0"/>
        </w:rPr>
        <w:t xml:space="preserve">chirurgischen </w:t>
      </w:r>
      <w:r w:rsidR="003C0B37">
        <w:rPr>
          <w:rStyle w:val="Fett"/>
          <w:b w:val="0"/>
          <w:bCs w:val="0"/>
        </w:rPr>
        <w:t>Patienten</w:t>
      </w:r>
      <w:r w:rsidR="003C0B37" w:rsidRPr="003C0B37">
        <w:rPr>
          <w:rStyle w:val="Fett"/>
          <w:b w:val="0"/>
          <w:bCs w:val="0"/>
        </w:rPr>
        <w:t xml:space="preserve"> </w:t>
      </w:r>
      <w:r w:rsidR="003D06A2">
        <w:rPr>
          <w:rStyle w:val="Fett"/>
          <w:b w:val="0"/>
          <w:bCs w:val="0"/>
        </w:rPr>
        <w:t xml:space="preserve">weltweit </w:t>
      </w:r>
      <w:r w:rsidR="003C0B37">
        <w:rPr>
          <w:rStyle w:val="Fett"/>
          <w:b w:val="0"/>
          <w:bCs w:val="0"/>
        </w:rPr>
        <w:t>schnell und effektiv möglich macht</w:t>
      </w:r>
      <w:r w:rsidR="0010564C">
        <w:rPr>
          <w:rStyle w:val="Fett"/>
          <w:b w:val="0"/>
          <w:bCs w:val="0"/>
        </w:rPr>
        <w:t>.</w:t>
      </w:r>
    </w:p>
    <w:p w14:paraId="3ED058F4" w14:textId="364C1A53" w:rsidR="00000937" w:rsidRPr="00C0352C" w:rsidRDefault="00000937" w:rsidP="00000937">
      <w:pPr>
        <w:jc w:val="both"/>
        <w:rPr>
          <w:rStyle w:val="Fett"/>
          <w:b w:val="0"/>
          <w:bCs w:val="0"/>
        </w:rPr>
      </w:pPr>
      <w:r>
        <w:rPr>
          <w:rStyle w:val="Fett"/>
          <w:b w:val="0"/>
          <w:bCs w:val="0"/>
        </w:rPr>
        <w:t>Zu diesem Zweck sind insbesondere auch Referenzdaten als wesentliches Element notwendig, die mit der hier vorgelegten Studie auch bei nicht erkrankten Personen erhoben werden sollen.</w:t>
      </w:r>
    </w:p>
    <w:p w14:paraId="37A13739" w14:textId="77777777" w:rsidR="00000937" w:rsidRDefault="00000937" w:rsidP="00C170FA"/>
    <w:p w14:paraId="60A216D9" w14:textId="47454DCA" w:rsidR="00320E58" w:rsidRPr="00F96C69" w:rsidRDefault="00320E58" w:rsidP="00C170FA">
      <w:r w:rsidRPr="00320E58">
        <w:t xml:space="preserve">Sie finden </w:t>
      </w:r>
      <w:r w:rsidRPr="00F96C69">
        <w:t xml:space="preserve">Beispiele für die verwendeten Eingabemasken (case report forms; CRF) im Anhang auf den </w:t>
      </w:r>
      <w:r w:rsidRPr="00F96C69">
        <w:rPr>
          <w:b/>
          <w:bCs/>
        </w:rPr>
        <w:t xml:space="preserve">Seite </w:t>
      </w:r>
      <w:r w:rsidR="00F46ADF" w:rsidRPr="00F96C69">
        <w:rPr>
          <w:b/>
          <w:bCs/>
        </w:rPr>
        <w:t>3</w:t>
      </w:r>
      <w:r w:rsidR="00746CB6">
        <w:rPr>
          <w:b/>
          <w:bCs/>
        </w:rPr>
        <w:t>8</w:t>
      </w:r>
      <w:r w:rsidRPr="00F96C69">
        <w:t>.</w:t>
      </w:r>
      <w:r w:rsidR="00F96C69" w:rsidRPr="00F96C69">
        <w:t xml:space="preserve"> Dieses Hilfsdokument steht leider nur in Englischer Sprache zur Verfügung.</w:t>
      </w:r>
    </w:p>
    <w:p w14:paraId="728ED7BA" w14:textId="2D437833" w:rsidR="00320E58" w:rsidRPr="00320E58" w:rsidRDefault="00320E58" w:rsidP="00C170FA">
      <w:r w:rsidRPr="00F96C69">
        <w:t xml:space="preserve">Zusätzlich sind </w:t>
      </w:r>
      <w:r w:rsidR="00F96C69" w:rsidRPr="00F96C69">
        <w:t>die in der Datenerhebungsmaske erfassten Informationen</w:t>
      </w:r>
      <w:r w:rsidRPr="00F96C69">
        <w:t xml:space="preserve"> auf den </w:t>
      </w:r>
      <w:r w:rsidRPr="00F96C69">
        <w:rPr>
          <w:b/>
          <w:bCs/>
        </w:rPr>
        <w:t xml:space="preserve">Seiten </w:t>
      </w:r>
      <w:r w:rsidR="00746CB6">
        <w:rPr>
          <w:b/>
          <w:bCs/>
        </w:rPr>
        <w:t>23</w:t>
      </w:r>
      <w:r w:rsidRPr="00F96C69">
        <w:rPr>
          <w:b/>
          <w:bCs/>
        </w:rPr>
        <w:t>-</w:t>
      </w:r>
      <w:r w:rsidR="00746CB6">
        <w:rPr>
          <w:b/>
          <w:bCs/>
        </w:rPr>
        <w:t>26</w:t>
      </w:r>
      <w:r w:rsidR="00F96C69" w:rsidRPr="00F96C69">
        <w:rPr>
          <w:b/>
          <w:bCs/>
        </w:rPr>
        <w:t xml:space="preserve"> </w:t>
      </w:r>
      <w:r w:rsidR="00F96C69" w:rsidRPr="00F96C69">
        <w:t>dargestellt</w:t>
      </w:r>
      <w:r w:rsidRPr="00F96C69">
        <w:t xml:space="preserve">. </w:t>
      </w:r>
    </w:p>
    <w:p w14:paraId="35DC5888" w14:textId="77777777" w:rsidR="0010564C" w:rsidRDefault="0010564C" w:rsidP="00C170FA">
      <w:pPr>
        <w:rPr>
          <w:rStyle w:val="Fett"/>
          <w:bCs w:val="0"/>
        </w:rPr>
      </w:pPr>
    </w:p>
    <w:p w14:paraId="2CCBABF6" w14:textId="576D7E4C" w:rsidR="00653E51" w:rsidRDefault="002F6D39" w:rsidP="00C170FA">
      <w:r>
        <w:rPr>
          <w:rStyle w:val="Fett"/>
          <w:bCs w:val="0"/>
        </w:rPr>
        <w:t>Studienleiter</w:t>
      </w:r>
      <w:r w:rsidR="00C170FA" w:rsidRPr="0055447C">
        <w:rPr>
          <w:rStyle w:val="Fett"/>
          <w:bCs w:val="0"/>
        </w:rPr>
        <w:t>:</w:t>
      </w:r>
      <w:r w:rsidR="00F02B4C">
        <w:br/>
      </w:r>
      <w:r w:rsidR="0055447C" w:rsidRPr="000A40C5">
        <w:t>Aneel Bhangu</w:t>
      </w:r>
      <w:r w:rsidR="0085154A">
        <w:t>,</w:t>
      </w:r>
      <w:r w:rsidR="0055447C" w:rsidRPr="000A40C5">
        <w:t xml:space="preserve"> MBChB, Birmingham (aneel.bangu@uhb.nhs.uk)</w:t>
      </w:r>
      <w:r w:rsidR="0055447C" w:rsidRPr="000A40C5">
        <w:br/>
        <w:t xml:space="preserve">Dmitri </w:t>
      </w:r>
      <w:r w:rsidR="0055447C" w:rsidRPr="000A40C5">
        <w:rPr>
          <w:rStyle w:val="bidi"/>
        </w:rPr>
        <w:t>Nepogodiev</w:t>
      </w:r>
      <w:r w:rsidR="0085154A">
        <w:rPr>
          <w:rStyle w:val="bidi"/>
        </w:rPr>
        <w:t>,</w:t>
      </w:r>
      <w:r w:rsidR="0055447C" w:rsidRPr="000A40C5">
        <w:rPr>
          <w:rStyle w:val="bidi"/>
        </w:rPr>
        <w:t xml:space="preserve"> </w:t>
      </w:r>
      <w:r w:rsidR="0055447C" w:rsidRPr="000A40C5">
        <w:t>MBChB</w:t>
      </w:r>
      <w:r w:rsidR="0055447C" w:rsidRPr="000A40C5">
        <w:rPr>
          <w:rStyle w:val="bidi"/>
        </w:rPr>
        <w:t>/ MRCS/ PhD/ FRCS</w:t>
      </w:r>
      <w:r w:rsidR="00C97FAA">
        <w:rPr>
          <w:rStyle w:val="bidi"/>
        </w:rPr>
        <w:t>,</w:t>
      </w:r>
      <w:r w:rsidR="0055447C" w:rsidRPr="000A40C5">
        <w:rPr>
          <w:rStyle w:val="bidi"/>
        </w:rPr>
        <w:t xml:space="preserve"> </w:t>
      </w:r>
      <w:r w:rsidR="0055447C" w:rsidRPr="000A40C5">
        <w:t>Birmingham (</w:t>
      </w:r>
      <w:r w:rsidR="00653E51" w:rsidRPr="003D06A2">
        <w:rPr>
          <w:rStyle w:val="bidi"/>
        </w:rPr>
        <w:t>d.nepogodiev@bham.ac.uk</w:t>
      </w:r>
      <w:r w:rsidR="0055447C" w:rsidRPr="000A40C5">
        <w:t>)</w:t>
      </w:r>
    </w:p>
    <w:p w14:paraId="2B7B053E" w14:textId="64CFD3B0" w:rsidR="002F6D39" w:rsidRPr="0010564C" w:rsidRDefault="002F6D39" w:rsidP="00C170FA">
      <w:pPr>
        <w:rPr>
          <w:lang w:val="en-US"/>
        </w:rPr>
      </w:pPr>
      <w:r w:rsidRPr="0010564C">
        <w:rPr>
          <w:lang w:val="en-US"/>
        </w:rPr>
        <w:t>National Institute for Health Research</w:t>
      </w:r>
      <w:r w:rsidRPr="0010564C">
        <w:rPr>
          <w:lang w:val="en-US"/>
        </w:rPr>
        <w:br/>
        <w:t>Global Health Research Unit on Global Surgery</w:t>
      </w:r>
    </w:p>
    <w:p w14:paraId="5A9ED781" w14:textId="1BCF7995" w:rsidR="00D53BE5" w:rsidRPr="0010564C" w:rsidRDefault="002F6D39" w:rsidP="00C170FA">
      <w:pPr>
        <w:rPr>
          <w:rStyle w:val="Fett"/>
          <w:b w:val="0"/>
          <w:bCs w:val="0"/>
          <w:lang w:val="en-US"/>
        </w:rPr>
      </w:pPr>
      <w:r w:rsidRPr="0010564C">
        <w:rPr>
          <w:lang w:val="en-US"/>
        </w:rPr>
        <w:t xml:space="preserve">Academic Department of Surgery, </w:t>
      </w:r>
      <w:r w:rsidR="00C27D21" w:rsidRPr="0010564C">
        <w:rPr>
          <w:lang w:val="en-US"/>
        </w:rPr>
        <w:br/>
      </w:r>
      <w:r w:rsidRPr="0010564C">
        <w:rPr>
          <w:lang w:val="en-US"/>
        </w:rPr>
        <w:t>Heritage Building, Office 16, 2nd Floor</w:t>
      </w:r>
      <w:r w:rsidRPr="0010564C">
        <w:rPr>
          <w:lang w:val="en-US"/>
        </w:rPr>
        <w:br/>
        <w:t xml:space="preserve">University of Birmingham, </w:t>
      </w:r>
      <w:r w:rsidRPr="0010564C">
        <w:rPr>
          <w:lang w:val="en-US"/>
        </w:rPr>
        <w:br/>
        <w:t>B15 2TH, United Kingdom</w:t>
      </w:r>
    </w:p>
    <w:p w14:paraId="769BCAAA" w14:textId="6A74A4AC" w:rsidR="002F6D39" w:rsidRDefault="00C90B88" w:rsidP="002F6D39">
      <w:pPr>
        <w:rPr>
          <w:rStyle w:val="Fett"/>
          <w:b w:val="0"/>
          <w:bCs w:val="0"/>
        </w:rPr>
      </w:pPr>
      <w:r w:rsidRPr="0010564C">
        <w:rPr>
          <w:rStyle w:val="Fett"/>
          <w:bCs w:val="0"/>
        </w:rPr>
        <w:br/>
      </w:r>
      <w:r w:rsidR="002F6D39">
        <w:rPr>
          <w:rStyle w:val="Fett"/>
          <w:bCs w:val="0"/>
        </w:rPr>
        <w:t xml:space="preserve">Verantwortliche </w:t>
      </w:r>
      <w:r w:rsidR="002F6D39" w:rsidRPr="0055447C">
        <w:rPr>
          <w:rStyle w:val="Fett"/>
          <w:bCs w:val="0"/>
        </w:rPr>
        <w:t>Protokollautoren:</w:t>
      </w:r>
    </w:p>
    <w:p w14:paraId="28B7674A" w14:textId="1F0249F7" w:rsidR="0010564C" w:rsidRDefault="00C170FA">
      <w:pPr>
        <w:rPr>
          <w:rStyle w:val="Fett"/>
        </w:rPr>
      </w:pPr>
      <w:r w:rsidRPr="000A40C5">
        <w:rPr>
          <w:rStyle w:val="Fett"/>
          <w:b w:val="0"/>
          <w:bCs w:val="0"/>
        </w:rPr>
        <w:t>Dr. med. Hans Lederhuber, Seefeld</w:t>
      </w:r>
      <w:r w:rsidR="00327B24" w:rsidRPr="000A40C5">
        <w:rPr>
          <w:rStyle w:val="Fett"/>
          <w:b w:val="0"/>
          <w:bCs w:val="0"/>
        </w:rPr>
        <w:t xml:space="preserve"> (</w:t>
      </w:r>
      <w:r w:rsidR="00327B24" w:rsidRPr="000A40C5">
        <w:rPr>
          <w:rStyle w:val="css-901oao"/>
        </w:rPr>
        <w:t>ha.lederhuber@mailbox.org)</w:t>
      </w:r>
      <w:r w:rsidR="0055447C" w:rsidRPr="000A40C5">
        <w:rPr>
          <w:rStyle w:val="Fett"/>
          <w:b w:val="0"/>
          <w:bCs w:val="0"/>
        </w:rPr>
        <w:br/>
      </w:r>
      <w:r w:rsidRPr="000A40C5">
        <w:rPr>
          <w:rStyle w:val="Fett"/>
          <w:b w:val="0"/>
          <w:bCs w:val="0"/>
        </w:rPr>
        <w:t xml:space="preserve">Dr. med. Markus </w:t>
      </w:r>
      <w:r w:rsidR="005A4269" w:rsidRPr="000A40C5">
        <w:rPr>
          <w:rStyle w:val="Fett"/>
          <w:b w:val="0"/>
          <w:bCs w:val="0"/>
        </w:rPr>
        <w:t xml:space="preserve">W. </w:t>
      </w:r>
      <w:r w:rsidRPr="000A40C5">
        <w:rPr>
          <w:rStyle w:val="Fett"/>
          <w:b w:val="0"/>
          <w:bCs w:val="0"/>
        </w:rPr>
        <w:t>Löffler</w:t>
      </w:r>
      <w:r w:rsidR="0085154A">
        <w:rPr>
          <w:rStyle w:val="Fett"/>
          <w:b w:val="0"/>
          <w:bCs w:val="0"/>
        </w:rPr>
        <w:t xml:space="preserve">, </w:t>
      </w:r>
      <w:r w:rsidRPr="000A40C5">
        <w:rPr>
          <w:rStyle w:val="Fett"/>
          <w:b w:val="0"/>
          <w:bCs w:val="0"/>
        </w:rPr>
        <w:t>MSc, Tübingen</w:t>
      </w:r>
      <w:r w:rsidR="00327B24" w:rsidRPr="000A40C5">
        <w:rPr>
          <w:rStyle w:val="Fett"/>
          <w:b w:val="0"/>
          <w:bCs w:val="0"/>
        </w:rPr>
        <w:t xml:space="preserve"> (markus.loeffler@uni-tuebingen.de)</w:t>
      </w:r>
      <w:r w:rsidR="000C75F8">
        <w:rPr>
          <w:rStyle w:val="Fett"/>
          <w:b w:val="0"/>
          <w:bCs w:val="0"/>
        </w:rPr>
        <w:br/>
        <w:t>Prof. Dr. med. Andreas Schnitzbauer, Frankfurt/M. (</w:t>
      </w:r>
      <w:r w:rsidR="008108AB" w:rsidRPr="008108AB">
        <w:rPr>
          <w:rStyle w:val="Fett"/>
          <w:b w:val="0"/>
          <w:bCs w:val="0"/>
        </w:rPr>
        <w:t>andreas.schnitzbauer@kgu.de</w:t>
      </w:r>
      <w:r w:rsidR="000C75F8">
        <w:rPr>
          <w:rStyle w:val="Fett"/>
          <w:b w:val="0"/>
          <w:bCs w:val="0"/>
        </w:rPr>
        <w:t>)</w:t>
      </w:r>
      <w:r w:rsidR="0059315B">
        <w:rPr>
          <w:rStyle w:val="Fett"/>
          <w:b w:val="0"/>
          <w:bCs w:val="0"/>
        </w:rPr>
        <w:br/>
        <w:t xml:space="preserve">PD Dr. med. </w:t>
      </w:r>
      <w:r w:rsidR="00595D49">
        <w:rPr>
          <w:rStyle w:val="Fett"/>
          <w:b w:val="0"/>
          <w:bCs w:val="0"/>
        </w:rPr>
        <w:t xml:space="preserve">Markus Albertsmeier, </w:t>
      </w:r>
      <w:r w:rsidR="00595D49" w:rsidRPr="00CC01FC">
        <w:rPr>
          <w:rStyle w:val="Fett"/>
          <w:b w:val="0"/>
          <w:bCs w:val="0"/>
        </w:rPr>
        <w:t>München (</w:t>
      </w:r>
      <w:hyperlink r:id="rId8" w:history="1">
        <w:r w:rsidR="00CC01FC" w:rsidRPr="00CC01FC">
          <w:rPr>
            <w:rStyle w:val="Fett"/>
            <w:b w:val="0"/>
            <w:bCs w:val="0"/>
          </w:rPr>
          <w:t>malberts@med.lmu.de</w:t>
        </w:r>
      </w:hyperlink>
      <w:r w:rsidR="00595D49" w:rsidRPr="00CC01FC">
        <w:rPr>
          <w:rStyle w:val="Fett"/>
          <w:b w:val="0"/>
          <w:bCs w:val="0"/>
        </w:rPr>
        <w:t>)</w:t>
      </w:r>
      <w:r w:rsidR="00CC01FC">
        <w:rPr>
          <w:rStyle w:val="Fett"/>
          <w:b w:val="0"/>
          <w:bCs w:val="0"/>
        </w:rPr>
        <w:br/>
      </w:r>
      <w:r w:rsidR="009269F2">
        <w:rPr>
          <w:rStyle w:val="Fett"/>
          <w:b w:val="0"/>
          <w:bCs w:val="0"/>
        </w:rPr>
        <w:t xml:space="preserve">Magdalena Gründl, MPH, München </w:t>
      </w:r>
      <w:r w:rsidR="004246C3">
        <w:rPr>
          <w:rStyle w:val="Fett"/>
          <w:b w:val="0"/>
          <w:bCs w:val="0"/>
        </w:rPr>
        <w:t>(</w:t>
      </w:r>
      <w:r w:rsidR="004246C3" w:rsidRPr="004C4C8C">
        <w:rPr>
          <w:rStyle w:val="Fett"/>
          <w:b w:val="0"/>
          <w:bCs w:val="0"/>
        </w:rPr>
        <w:t>gruendl.magdalena@gmail.com</w:t>
      </w:r>
      <w:r w:rsidR="00C90B88">
        <w:rPr>
          <w:rStyle w:val="Fett"/>
          <w:b w:val="0"/>
          <w:bCs w:val="0"/>
        </w:rPr>
        <w:t>)</w:t>
      </w:r>
      <w:r w:rsidR="00C90B88">
        <w:rPr>
          <w:rStyle w:val="Fett"/>
          <w:b w:val="0"/>
          <w:bCs w:val="0"/>
        </w:rPr>
        <w:br/>
      </w:r>
      <w:r w:rsidR="0010564C">
        <w:rPr>
          <w:rStyle w:val="Fett"/>
        </w:rPr>
        <w:br w:type="page"/>
      </w:r>
    </w:p>
    <w:p w14:paraId="7049B34B" w14:textId="77777777" w:rsidR="00653E51" w:rsidRDefault="00653E51" w:rsidP="00653E51">
      <w:pPr>
        <w:rPr>
          <w:rStyle w:val="Fett"/>
        </w:rPr>
      </w:pPr>
    </w:p>
    <w:p w14:paraId="1D035CF3" w14:textId="1159D8D8" w:rsidR="00000937" w:rsidRDefault="009446AC" w:rsidP="00653E51">
      <w:pPr>
        <w:jc w:val="both"/>
      </w:pPr>
      <w:r w:rsidRPr="00C97FAA">
        <w:rPr>
          <w:rStyle w:val="Fett"/>
        </w:rPr>
        <w:t xml:space="preserve">Autorenschaft: </w:t>
      </w:r>
      <w:r w:rsidR="00F02B4C">
        <w:rPr>
          <w:rStyle w:val="Fett"/>
        </w:rPr>
        <w:br/>
      </w:r>
      <w:r w:rsidR="00000937">
        <w:t>Mitarbeiter von Kliniken, die an dieser Studie mitarbeiten und die ein Ethikvotum vorweisen sowie Patienten beisteuern, werden als PubMed-zitierfähige Ko-Autoren in allen Veröffentlichungen inkludiert, die auf Basis der entsprechenden Daten verfasst w</w:t>
      </w:r>
      <w:r w:rsidR="003D06A2">
        <w:t>e</w:t>
      </w:r>
      <w:r w:rsidR="00000937">
        <w:t xml:space="preserve">rden. Da viele Forscher </w:t>
      </w:r>
      <w:r w:rsidR="003D06A2">
        <w:t xml:space="preserve">zur Unterstützung der </w:t>
      </w:r>
      <w:r w:rsidR="003D06A2" w:rsidRPr="003D06A2">
        <w:rPr>
          <w:i/>
          <w:iCs/>
        </w:rPr>
        <w:t>COVIDSurg-Week</w:t>
      </w:r>
      <w:r w:rsidR="003D06A2">
        <w:t xml:space="preserve"> Studie </w:t>
      </w:r>
      <w:r w:rsidR="00000937">
        <w:t xml:space="preserve">erforderlich sind, wird pro Team (Abteilung/ Klinik) eine Anzahl von </w:t>
      </w:r>
      <w:r w:rsidR="003D06A2">
        <w:t xml:space="preserve">bis zu </w:t>
      </w:r>
      <w:r w:rsidR="00000937">
        <w:t xml:space="preserve">drei Autoren vorgegeben. So viele Mitarbeiter, wie für die Unterstützung des Projekts notwendig und plausibel darstellbar sind, können </w:t>
      </w:r>
      <w:r w:rsidR="003D06A2">
        <w:t xml:space="preserve">aber </w:t>
      </w:r>
      <w:r w:rsidR="00000937">
        <w:t xml:space="preserve">ggf. nach Rücksprache mit der </w:t>
      </w:r>
      <w:r w:rsidR="00000937">
        <w:rPr>
          <w:i/>
          <w:iCs/>
        </w:rPr>
        <w:t>COVIDSurg Collaborative</w:t>
      </w:r>
      <w:r w:rsidR="00000937">
        <w:t xml:space="preserve"> aufgenommen werden.</w:t>
      </w:r>
    </w:p>
    <w:p w14:paraId="251186FC" w14:textId="59696839" w:rsidR="00000937" w:rsidRDefault="003D06A2" w:rsidP="00000937">
      <w:pPr>
        <w:jc w:val="both"/>
      </w:pPr>
      <w:r>
        <w:t>In diesem Zusammenhang</w:t>
      </w:r>
      <w:r w:rsidR="00000937">
        <w:t xml:space="preserve"> wird kooperatives Autorenmodell (als </w:t>
      </w:r>
      <w:r w:rsidR="00000937">
        <w:rPr>
          <w:i/>
          <w:iCs/>
        </w:rPr>
        <w:t>COVIDSurg Collaborative</w:t>
      </w:r>
      <w:r w:rsidR="00000937">
        <w:t xml:space="preserve">) für diese Studie angewandt werden (siehe: </w:t>
      </w:r>
      <w:r w:rsidR="00000937" w:rsidRPr="00E010A6">
        <w:rPr>
          <w:i/>
        </w:rPr>
        <w:t>COVIDSurg Collaborative</w:t>
      </w:r>
      <w:r w:rsidR="00000937">
        <w:t>.</w:t>
      </w:r>
      <w:r>
        <w:t> </w:t>
      </w:r>
      <w:r w:rsidR="00000937" w:rsidRPr="00B12F1A">
        <w:t>https://www.thelancet.com/journals/lancet/article/PIIS0140-6736(20)31182-X/fulltext</w:t>
      </w:r>
      <w:r w:rsidR="00000937">
        <w:t>).</w:t>
      </w:r>
    </w:p>
    <w:p w14:paraId="17329881" w14:textId="6902E9C6" w:rsidR="00864E96" w:rsidRDefault="00000937" w:rsidP="003D06A2">
      <w:pPr>
        <w:jc w:val="both"/>
        <w:rPr>
          <w:b/>
          <w:sz w:val="28"/>
          <w:szCs w:val="28"/>
        </w:rPr>
      </w:pPr>
      <w:r>
        <w:t xml:space="preserve">Der Beschluss zur Veröffentlichung von Daten obliegt dem Lenkungsausschuss der </w:t>
      </w:r>
      <w:r>
        <w:rPr>
          <w:i/>
          <w:iCs/>
        </w:rPr>
        <w:t xml:space="preserve">COVIDSurg </w:t>
      </w:r>
      <w:r w:rsidRPr="00E010A6">
        <w:rPr>
          <w:i/>
        </w:rPr>
        <w:t>Collaborative</w:t>
      </w:r>
      <w:r>
        <w:t xml:space="preserve"> und wird nach Anhörung eines unabhängigen Data Monitoring Committee (DMC) gefasst. Daten auf Krankenhausebene werden nicht veröffentlicht.</w:t>
      </w:r>
      <w:r w:rsidR="00864E96">
        <w:rPr>
          <w:b/>
          <w:sz w:val="28"/>
          <w:szCs w:val="28"/>
        </w:rPr>
        <w:br w:type="page"/>
      </w:r>
    </w:p>
    <w:p w14:paraId="74A7468B" w14:textId="77777777" w:rsidR="003D06A2" w:rsidRDefault="003D06A2" w:rsidP="003D06A2">
      <w:pPr>
        <w:rPr>
          <w:b/>
          <w:sz w:val="28"/>
          <w:szCs w:val="28"/>
        </w:rPr>
      </w:pPr>
      <w:r>
        <w:rPr>
          <w:b/>
          <w:sz w:val="28"/>
          <w:szCs w:val="28"/>
        </w:rPr>
        <w:lastRenderedPageBreak/>
        <w:t>Anschreiben an die Ethikkommission</w:t>
      </w:r>
    </w:p>
    <w:p w14:paraId="48C0234C" w14:textId="77777777" w:rsidR="003D06A2" w:rsidRPr="00DA4608" w:rsidRDefault="003D06A2" w:rsidP="00580A75">
      <w:pPr>
        <w:spacing w:line="240" w:lineRule="auto"/>
        <w:rPr>
          <w:rFonts w:eastAsia="Times New Roman" w:cs="Arial"/>
          <w:color w:val="000000"/>
          <w:lang w:eastAsia="de-DE"/>
        </w:rPr>
      </w:pPr>
      <w:r w:rsidRPr="00DA4608">
        <w:rPr>
          <w:rFonts w:eastAsia="Times New Roman" w:cs="Arial"/>
          <w:color w:val="000000"/>
          <w:lang w:eastAsia="de-DE"/>
        </w:rPr>
        <w:t>Sehr geehrte Damen und Herren,</w:t>
      </w:r>
    </w:p>
    <w:p w14:paraId="0E17035D" w14:textId="65962F06" w:rsidR="003D06A2" w:rsidRDefault="003D06A2" w:rsidP="00580A75">
      <w:pPr>
        <w:spacing w:line="240" w:lineRule="auto"/>
        <w:jc w:val="both"/>
        <w:rPr>
          <w:rFonts w:eastAsia="Times New Roman" w:cs="Arial"/>
          <w:color w:val="000000"/>
          <w:lang w:eastAsia="de-DE"/>
        </w:rPr>
      </w:pPr>
      <w:r>
        <w:rPr>
          <w:rFonts w:eastAsia="Times New Roman" w:cs="Arial"/>
          <w:color w:val="000000"/>
          <w:lang w:eastAsia="de-DE"/>
        </w:rPr>
        <w:t xml:space="preserve">im Zuge der SARS-CoV-2-Pandemie haben wir uns international als Chirurgen </w:t>
      </w:r>
      <w:r w:rsidR="00012C82">
        <w:rPr>
          <w:rFonts w:eastAsia="Times New Roman" w:cs="Arial"/>
          <w:color w:val="000000"/>
          <w:lang w:eastAsia="de-DE"/>
        </w:rPr>
        <w:t xml:space="preserve">zusammengeschlossen um </w:t>
      </w:r>
      <w:r>
        <w:rPr>
          <w:rFonts w:eastAsia="Times New Roman" w:cs="Arial"/>
          <w:color w:val="000000"/>
          <w:lang w:eastAsia="de-DE"/>
        </w:rPr>
        <w:t xml:space="preserve">mit Unterstützung der NIHR Abteilung </w:t>
      </w:r>
      <w:r w:rsidRPr="003D06A2">
        <w:rPr>
          <w:rFonts w:eastAsia="Times New Roman" w:cs="Arial"/>
          <w:i/>
          <w:iCs/>
          <w:color w:val="000000"/>
          <w:lang w:eastAsia="de-DE"/>
        </w:rPr>
        <w:t>Global Surgery</w:t>
      </w:r>
      <w:r>
        <w:rPr>
          <w:rFonts w:eastAsia="Times New Roman" w:cs="Arial"/>
          <w:color w:val="000000"/>
          <w:lang w:eastAsia="de-DE"/>
        </w:rPr>
        <w:t xml:space="preserve"> als </w:t>
      </w:r>
      <w:r w:rsidRPr="003D06A2">
        <w:rPr>
          <w:rFonts w:eastAsia="Times New Roman" w:cs="Arial"/>
          <w:i/>
          <w:iCs/>
          <w:color w:val="000000"/>
          <w:lang w:eastAsia="de-DE"/>
        </w:rPr>
        <w:t>COVIDSurg Collaborative</w:t>
      </w:r>
      <w:r w:rsidR="00012C82">
        <w:rPr>
          <w:rFonts w:eastAsia="Times New Roman" w:cs="Arial"/>
          <w:color w:val="000000"/>
          <w:lang w:eastAsia="de-DE"/>
        </w:rPr>
        <w:t xml:space="preserve"> </w:t>
      </w:r>
      <w:r>
        <w:rPr>
          <w:rFonts w:eastAsia="Times New Roman" w:cs="Arial"/>
          <w:color w:val="000000"/>
          <w:lang w:eastAsia="de-DE"/>
        </w:rPr>
        <w:t xml:space="preserve">gemeinsam Daten zu erheben und zu analysieren, die </w:t>
      </w:r>
      <w:r w:rsidR="00EC15D5">
        <w:rPr>
          <w:rFonts w:eastAsia="Times New Roman" w:cs="Arial"/>
          <w:color w:val="000000"/>
          <w:lang w:eastAsia="de-DE"/>
        </w:rPr>
        <w:t>dem</w:t>
      </w:r>
      <w:r>
        <w:rPr>
          <w:rFonts w:eastAsia="Times New Roman" w:cs="Arial"/>
          <w:color w:val="000000"/>
          <w:lang w:eastAsia="de-DE"/>
        </w:rPr>
        <w:t xml:space="preserve"> aktuellen internationalen Notfall gerecht werden können. Daraus Informationen abzuleiten die für Kollegen die Patienten mit COVID-19 versorgen müssen </w:t>
      </w:r>
      <w:r w:rsidR="00012C82">
        <w:rPr>
          <w:rFonts w:eastAsia="Times New Roman" w:cs="Arial"/>
          <w:color w:val="000000"/>
          <w:lang w:eastAsia="de-DE"/>
        </w:rPr>
        <w:t xml:space="preserve">wichtige </w:t>
      </w:r>
      <w:r w:rsidR="00EC15D5">
        <w:rPr>
          <w:rFonts w:eastAsia="Times New Roman" w:cs="Arial"/>
          <w:color w:val="000000"/>
          <w:lang w:eastAsia="de-DE"/>
        </w:rPr>
        <w:t>Informationen</w:t>
      </w:r>
      <w:r w:rsidR="00012C82">
        <w:rPr>
          <w:rFonts w:eastAsia="Times New Roman" w:cs="Arial"/>
          <w:color w:val="000000"/>
          <w:lang w:eastAsia="de-DE"/>
        </w:rPr>
        <w:t xml:space="preserve"> und </w:t>
      </w:r>
      <w:r>
        <w:rPr>
          <w:rFonts w:eastAsia="Times New Roman" w:cs="Arial"/>
          <w:color w:val="000000"/>
          <w:lang w:eastAsia="de-DE"/>
        </w:rPr>
        <w:t xml:space="preserve">Hilfestellungen zu geben ist unser Ziel, um zukünftig </w:t>
      </w:r>
      <w:r w:rsidR="00012C82">
        <w:rPr>
          <w:rFonts w:eastAsia="Times New Roman" w:cs="Arial"/>
          <w:color w:val="000000"/>
          <w:lang w:eastAsia="de-DE"/>
        </w:rPr>
        <w:t xml:space="preserve">die </w:t>
      </w:r>
      <w:r>
        <w:rPr>
          <w:rFonts w:eastAsia="Times New Roman" w:cs="Arial"/>
          <w:color w:val="000000"/>
          <w:lang w:eastAsia="de-DE"/>
        </w:rPr>
        <w:t>Patientenversorgung zu verbessern.</w:t>
      </w:r>
    </w:p>
    <w:p w14:paraId="23E8B7B7" w14:textId="322D9F7C" w:rsidR="003D06A2" w:rsidRDefault="003D06A2" w:rsidP="00580A75">
      <w:pPr>
        <w:spacing w:line="240" w:lineRule="auto"/>
        <w:jc w:val="both"/>
        <w:rPr>
          <w:rFonts w:eastAsia="Times New Roman" w:cs="Arial"/>
          <w:color w:val="000000"/>
          <w:lang w:eastAsia="de-DE"/>
        </w:rPr>
      </w:pPr>
      <w:r>
        <w:rPr>
          <w:rFonts w:eastAsia="Times New Roman" w:cs="Arial"/>
          <w:color w:val="000000"/>
          <w:lang w:eastAsia="de-DE"/>
        </w:rPr>
        <w:t xml:space="preserve">Die </w:t>
      </w:r>
      <w:r w:rsidRPr="00E010A6">
        <w:rPr>
          <w:rFonts w:eastAsia="Times New Roman" w:cs="Arial"/>
          <w:i/>
          <w:color w:val="000000"/>
          <w:lang w:eastAsia="de-DE"/>
        </w:rPr>
        <w:t xml:space="preserve">COVIDSurg </w:t>
      </w:r>
      <w:r w:rsidR="00E010A6" w:rsidRPr="00E010A6">
        <w:rPr>
          <w:rFonts w:eastAsia="Times New Roman" w:cs="Arial"/>
          <w:i/>
          <w:color w:val="000000"/>
          <w:lang w:eastAsia="de-DE"/>
        </w:rPr>
        <w:t>Collaborative</w:t>
      </w:r>
      <w:r>
        <w:rPr>
          <w:rFonts w:eastAsia="Times New Roman" w:cs="Arial"/>
          <w:color w:val="000000"/>
          <w:lang w:eastAsia="de-DE"/>
        </w:rPr>
        <w:t xml:space="preserve"> konnte in den vergangenen Monaten mit zwei Studien (</w:t>
      </w:r>
      <w:r w:rsidRPr="0014362C">
        <w:rPr>
          <w:rFonts w:eastAsia="Times New Roman" w:cs="Arial"/>
          <w:i/>
          <w:color w:val="000000"/>
          <w:lang w:eastAsia="de-DE"/>
        </w:rPr>
        <w:t>CovidSurg</w:t>
      </w:r>
      <w:r>
        <w:rPr>
          <w:rFonts w:eastAsia="Times New Roman" w:cs="Arial"/>
          <w:color w:val="000000"/>
          <w:lang w:eastAsia="de-DE"/>
        </w:rPr>
        <w:t xml:space="preserve"> und </w:t>
      </w:r>
      <w:r w:rsidRPr="0014362C">
        <w:rPr>
          <w:rFonts w:eastAsia="Times New Roman" w:cs="Arial"/>
          <w:i/>
          <w:color w:val="000000"/>
          <w:lang w:eastAsia="de-DE"/>
        </w:rPr>
        <w:t>CovidSurg-Cancer</w:t>
      </w:r>
      <w:r w:rsidRPr="00676DB4">
        <w:rPr>
          <w:rFonts w:eastAsia="Times New Roman" w:cs="Arial"/>
          <w:iCs/>
          <w:color w:val="000000"/>
          <w:lang w:eastAsia="de-DE"/>
        </w:rPr>
        <w:t xml:space="preserve">) </w:t>
      </w:r>
      <w:r>
        <w:rPr>
          <w:rFonts w:eastAsia="Times New Roman" w:cs="Arial"/>
          <w:color w:val="000000"/>
          <w:lang w:eastAsia="de-DE"/>
        </w:rPr>
        <w:t xml:space="preserve">bereits zeigen, dass Patienten mit einer SARS-CoV-2-Infektion, die sich einem chirurgischen Eingriff unterziehen müssen, einem erheblichen Risiko </w:t>
      </w:r>
      <w:r w:rsidR="00012C82">
        <w:rPr>
          <w:rFonts w:eastAsia="Times New Roman" w:cs="Arial"/>
          <w:color w:val="000000"/>
          <w:lang w:eastAsia="de-DE"/>
        </w:rPr>
        <w:t>bezüglich perioperativer</w:t>
      </w:r>
      <w:r>
        <w:rPr>
          <w:rFonts w:eastAsia="Times New Roman" w:cs="Arial"/>
          <w:color w:val="000000"/>
          <w:lang w:eastAsia="de-DE"/>
        </w:rPr>
        <w:t xml:space="preserve"> Mortalität und pulmonale</w:t>
      </w:r>
      <w:r w:rsidR="00012C82">
        <w:rPr>
          <w:rFonts w:eastAsia="Times New Roman" w:cs="Arial"/>
          <w:color w:val="000000"/>
          <w:lang w:eastAsia="de-DE"/>
        </w:rPr>
        <w:t>r</w:t>
      </w:r>
      <w:r>
        <w:rPr>
          <w:rFonts w:eastAsia="Times New Roman" w:cs="Arial"/>
          <w:color w:val="000000"/>
          <w:lang w:eastAsia="de-DE"/>
        </w:rPr>
        <w:t xml:space="preserve"> Komplikationen ausgesetzt sind. Verschiedene wissenschaftlich Arbeiten sind dazu bereits publiziert </w:t>
      </w:r>
      <w:r w:rsidR="00012C82">
        <w:rPr>
          <w:rFonts w:eastAsia="Times New Roman" w:cs="Arial"/>
          <w:color w:val="000000"/>
          <w:lang w:eastAsia="de-DE"/>
        </w:rPr>
        <w:t xml:space="preserve">worden </w:t>
      </w:r>
      <w:r>
        <w:rPr>
          <w:rFonts w:eastAsia="Times New Roman" w:cs="Arial"/>
          <w:color w:val="000000"/>
          <w:lang w:eastAsia="de-DE"/>
        </w:rPr>
        <w:t xml:space="preserve">bzw. in </w:t>
      </w:r>
      <w:r w:rsidR="00012C82">
        <w:rPr>
          <w:rFonts w:eastAsia="Times New Roman" w:cs="Arial"/>
          <w:color w:val="000000"/>
          <w:lang w:eastAsia="de-DE"/>
        </w:rPr>
        <w:t xml:space="preserve">der </w:t>
      </w:r>
      <w:r>
        <w:rPr>
          <w:rFonts w:eastAsia="Times New Roman" w:cs="Arial"/>
          <w:color w:val="000000"/>
          <w:lang w:eastAsia="de-DE"/>
        </w:rPr>
        <w:t>Vorbereitung</w:t>
      </w:r>
      <w:r w:rsidR="00012C82">
        <w:rPr>
          <w:rFonts w:eastAsia="Times New Roman" w:cs="Arial"/>
          <w:color w:val="000000"/>
          <w:lang w:eastAsia="de-DE"/>
        </w:rPr>
        <w:t>.</w:t>
      </w:r>
      <w:r>
        <w:rPr>
          <w:rFonts w:eastAsia="Times New Roman" w:cs="Arial"/>
          <w:color w:val="000000"/>
          <w:lang w:eastAsia="de-DE"/>
        </w:rPr>
        <w:t xml:space="preserve"> Es ist jedoch weiterhin unklar, inwieweit der Zeitpunkt der Operation im Bezug auf </w:t>
      </w:r>
      <w:r w:rsidR="00012C82">
        <w:rPr>
          <w:rFonts w:eastAsia="Times New Roman" w:cs="Arial"/>
          <w:color w:val="000000"/>
          <w:lang w:eastAsia="de-DE"/>
        </w:rPr>
        <w:t>vor</w:t>
      </w:r>
      <w:r w:rsidR="0010564C">
        <w:rPr>
          <w:rFonts w:eastAsia="Times New Roman" w:cs="Arial"/>
          <w:color w:val="000000"/>
          <w:lang w:eastAsia="de-DE"/>
        </w:rPr>
        <w:t>angegangene</w:t>
      </w:r>
      <w:r w:rsidR="00012C82">
        <w:rPr>
          <w:rFonts w:eastAsia="Times New Roman" w:cs="Arial"/>
          <w:color w:val="000000"/>
          <w:lang w:eastAsia="de-DE"/>
        </w:rPr>
        <w:t xml:space="preserve"> </w:t>
      </w:r>
      <w:r>
        <w:rPr>
          <w:rFonts w:eastAsia="Times New Roman" w:cs="Arial"/>
          <w:color w:val="000000"/>
          <w:lang w:eastAsia="de-DE"/>
        </w:rPr>
        <w:t xml:space="preserve">SARS-CoV-2 </w:t>
      </w:r>
      <w:r w:rsidR="00012C82">
        <w:rPr>
          <w:rFonts w:eastAsia="Times New Roman" w:cs="Arial"/>
          <w:color w:val="000000"/>
          <w:lang w:eastAsia="de-DE"/>
        </w:rPr>
        <w:t>Infektion</w:t>
      </w:r>
      <w:r w:rsidR="0010564C">
        <w:rPr>
          <w:rFonts w:eastAsia="Times New Roman" w:cs="Arial"/>
          <w:color w:val="000000"/>
          <w:lang w:eastAsia="de-DE"/>
        </w:rPr>
        <w:t>en</w:t>
      </w:r>
      <w:r w:rsidR="00012C82">
        <w:rPr>
          <w:rFonts w:eastAsia="Times New Roman" w:cs="Arial"/>
          <w:color w:val="000000"/>
          <w:lang w:eastAsia="de-DE"/>
        </w:rPr>
        <w:t xml:space="preserve"> </w:t>
      </w:r>
      <w:r>
        <w:rPr>
          <w:rFonts w:eastAsia="Times New Roman" w:cs="Arial"/>
          <w:color w:val="000000"/>
          <w:lang w:eastAsia="de-DE"/>
        </w:rPr>
        <w:t xml:space="preserve">eine Rolle spielt. Erste Daten deuten </w:t>
      </w:r>
      <w:r w:rsidR="00012C82">
        <w:rPr>
          <w:rFonts w:eastAsia="Times New Roman" w:cs="Arial"/>
          <w:color w:val="000000"/>
          <w:lang w:eastAsia="de-DE"/>
        </w:rPr>
        <w:t xml:space="preserve">allerdings </w:t>
      </w:r>
      <w:r>
        <w:rPr>
          <w:rFonts w:eastAsia="Times New Roman" w:cs="Arial"/>
          <w:color w:val="000000"/>
          <w:lang w:eastAsia="de-DE"/>
        </w:rPr>
        <w:t xml:space="preserve">darauf hin, dass sich selbst </w:t>
      </w:r>
      <w:r w:rsidR="00EC15D5">
        <w:rPr>
          <w:rFonts w:eastAsia="Times New Roman" w:cs="Arial"/>
          <w:color w:val="000000"/>
          <w:lang w:eastAsia="de-DE"/>
        </w:rPr>
        <w:t>Infektionen</w:t>
      </w:r>
      <w:r>
        <w:rPr>
          <w:rFonts w:eastAsia="Times New Roman" w:cs="Arial"/>
          <w:color w:val="000000"/>
          <w:lang w:eastAsia="de-DE"/>
        </w:rPr>
        <w:t>, die schon mehrere Wochen vor dem Eingriff zurücklieg</w:t>
      </w:r>
      <w:r w:rsidR="00012C82">
        <w:rPr>
          <w:rFonts w:eastAsia="Times New Roman" w:cs="Arial"/>
          <w:color w:val="000000"/>
          <w:lang w:eastAsia="de-DE"/>
        </w:rPr>
        <w:t>en</w:t>
      </w:r>
      <w:r>
        <w:rPr>
          <w:rFonts w:eastAsia="Times New Roman" w:cs="Arial"/>
          <w:color w:val="000000"/>
          <w:lang w:eastAsia="de-DE"/>
        </w:rPr>
        <w:t xml:space="preserve">, das </w:t>
      </w:r>
      <w:r w:rsidR="00EC15D5">
        <w:rPr>
          <w:rFonts w:eastAsia="Times New Roman" w:cs="Arial"/>
          <w:color w:val="000000"/>
          <w:lang w:eastAsia="de-DE"/>
        </w:rPr>
        <w:t>chirurgische</w:t>
      </w:r>
      <w:r w:rsidR="00012C82">
        <w:rPr>
          <w:rFonts w:eastAsia="Times New Roman" w:cs="Arial"/>
          <w:color w:val="000000"/>
          <w:lang w:eastAsia="de-DE"/>
        </w:rPr>
        <w:t xml:space="preserve"> </w:t>
      </w:r>
      <w:r>
        <w:rPr>
          <w:rFonts w:eastAsia="Times New Roman" w:cs="Arial"/>
          <w:color w:val="000000"/>
          <w:lang w:eastAsia="de-DE"/>
        </w:rPr>
        <w:t xml:space="preserve">Ergebnis negativ beeinflussen </w:t>
      </w:r>
      <w:r w:rsidR="00012C82">
        <w:rPr>
          <w:rFonts w:eastAsia="Times New Roman" w:cs="Arial"/>
          <w:color w:val="000000"/>
          <w:lang w:eastAsia="de-DE"/>
        </w:rPr>
        <w:t xml:space="preserve">und ein Risiko darstellen </w:t>
      </w:r>
      <w:r>
        <w:rPr>
          <w:rFonts w:eastAsia="Times New Roman" w:cs="Arial"/>
          <w:color w:val="000000"/>
          <w:lang w:eastAsia="de-DE"/>
        </w:rPr>
        <w:t>könnten.</w:t>
      </w:r>
    </w:p>
    <w:p w14:paraId="31DCB269" w14:textId="50FFD864" w:rsidR="003D06A2" w:rsidRDefault="003D06A2" w:rsidP="00580A75">
      <w:pPr>
        <w:spacing w:line="240" w:lineRule="auto"/>
        <w:jc w:val="both"/>
        <w:rPr>
          <w:rFonts w:eastAsia="Times New Roman" w:cs="Arial"/>
          <w:color w:val="000000"/>
          <w:lang w:eastAsia="de-DE"/>
        </w:rPr>
      </w:pPr>
      <w:r>
        <w:rPr>
          <w:rFonts w:eastAsia="Times New Roman" w:cs="Arial"/>
          <w:color w:val="000000"/>
          <w:lang w:eastAsia="de-DE"/>
        </w:rPr>
        <w:t xml:space="preserve">Aus diesem Grund soll in der nun </w:t>
      </w:r>
      <w:r w:rsidR="00012C82">
        <w:rPr>
          <w:rFonts w:eastAsia="Times New Roman" w:cs="Arial"/>
          <w:color w:val="000000"/>
          <w:lang w:eastAsia="de-DE"/>
        </w:rPr>
        <w:t xml:space="preserve">hier </w:t>
      </w:r>
      <w:r>
        <w:rPr>
          <w:rFonts w:eastAsia="Times New Roman" w:cs="Arial"/>
          <w:color w:val="000000"/>
          <w:lang w:eastAsia="de-DE"/>
        </w:rPr>
        <w:t xml:space="preserve">vorgelegten </w:t>
      </w:r>
      <w:r w:rsidR="00012C82">
        <w:rPr>
          <w:rFonts w:eastAsia="Times New Roman" w:cs="Arial"/>
          <w:color w:val="000000"/>
          <w:lang w:eastAsia="de-DE"/>
        </w:rPr>
        <w:t xml:space="preserve">internationalen </w:t>
      </w:r>
      <w:r>
        <w:rPr>
          <w:rFonts w:eastAsia="Times New Roman" w:cs="Arial"/>
          <w:color w:val="000000"/>
          <w:lang w:eastAsia="de-DE"/>
        </w:rPr>
        <w:t xml:space="preserve">Studie </w:t>
      </w:r>
      <w:r w:rsidRPr="00C96548">
        <w:rPr>
          <w:rFonts w:eastAsia="Times New Roman" w:cs="Arial"/>
          <w:i/>
          <w:color w:val="000000"/>
          <w:lang w:eastAsia="de-DE"/>
        </w:rPr>
        <w:t>CovidSurg-Week</w:t>
      </w:r>
      <w:r>
        <w:rPr>
          <w:rFonts w:eastAsia="Times New Roman" w:cs="Arial"/>
          <w:color w:val="000000"/>
          <w:lang w:eastAsia="de-DE"/>
        </w:rPr>
        <w:t xml:space="preserve"> versucht werden, den optimalen Zeitpunkt für chirurgische Eingriffe nach SARS-CoV-2-Infektion </w:t>
      </w:r>
      <w:r w:rsidR="00012C82">
        <w:rPr>
          <w:rFonts w:eastAsia="Times New Roman" w:cs="Arial"/>
          <w:color w:val="000000"/>
          <w:lang w:eastAsia="de-DE"/>
        </w:rPr>
        <w:t>herauszufinden</w:t>
      </w:r>
      <w:r>
        <w:rPr>
          <w:rFonts w:eastAsia="Times New Roman" w:cs="Arial"/>
          <w:color w:val="000000"/>
          <w:lang w:eastAsia="de-DE"/>
        </w:rPr>
        <w:t xml:space="preserve">. Dies ist aus unserer Sicht eine der wesentlichen Fragestellungen, wenn es darum gehen soll </w:t>
      </w:r>
      <w:r w:rsidR="00EC15D5">
        <w:rPr>
          <w:rFonts w:eastAsia="Times New Roman" w:cs="Arial"/>
          <w:color w:val="000000"/>
          <w:lang w:eastAsia="de-DE"/>
        </w:rPr>
        <w:t>zukünftig</w:t>
      </w:r>
      <w:r w:rsidR="00012C82">
        <w:rPr>
          <w:rFonts w:eastAsia="Times New Roman" w:cs="Arial"/>
          <w:color w:val="000000"/>
          <w:lang w:eastAsia="de-DE"/>
        </w:rPr>
        <w:t xml:space="preserve"> </w:t>
      </w:r>
      <w:r>
        <w:rPr>
          <w:rFonts w:eastAsia="Times New Roman" w:cs="Arial"/>
          <w:color w:val="000000"/>
          <w:lang w:eastAsia="de-DE"/>
        </w:rPr>
        <w:t xml:space="preserve">zu einem geregelten Betrieb in chirurgischen Kliniken zurückzukehren und die Versorgung unserer Patienten sicherzustellen, ohne </w:t>
      </w:r>
      <w:r w:rsidR="00012C82">
        <w:rPr>
          <w:rFonts w:eastAsia="Times New Roman" w:cs="Arial"/>
          <w:color w:val="000000"/>
          <w:lang w:eastAsia="de-DE"/>
        </w:rPr>
        <w:t>sie</w:t>
      </w:r>
      <w:r>
        <w:rPr>
          <w:rFonts w:eastAsia="Times New Roman" w:cs="Arial"/>
          <w:color w:val="000000"/>
          <w:lang w:eastAsia="de-DE"/>
        </w:rPr>
        <w:t xml:space="preserve"> einem übermäßigen Risiko i</w:t>
      </w:r>
      <w:r w:rsidR="00012C82">
        <w:rPr>
          <w:rFonts w:eastAsia="Times New Roman" w:cs="Arial"/>
          <w:color w:val="000000"/>
          <w:lang w:eastAsia="de-DE"/>
        </w:rPr>
        <w:t>n</w:t>
      </w:r>
      <w:r>
        <w:rPr>
          <w:rFonts w:eastAsia="Times New Roman" w:cs="Arial"/>
          <w:color w:val="000000"/>
          <w:lang w:eastAsia="de-DE"/>
        </w:rPr>
        <w:t xml:space="preserve"> Folge einer (durchgemachten) SARS-CoV-2-Infektion auszusetzen.</w:t>
      </w:r>
    </w:p>
    <w:p w14:paraId="7AB53232" w14:textId="77777777" w:rsidR="003D06A2" w:rsidRDefault="003D06A2" w:rsidP="00580A75">
      <w:pPr>
        <w:spacing w:line="240" w:lineRule="auto"/>
        <w:jc w:val="both"/>
        <w:rPr>
          <w:rFonts w:eastAsia="Times New Roman" w:cs="Arial"/>
          <w:color w:val="000000"/>
          <w:lang w:eastAsia="de-DE"/>
        </w:rPr>
      </w:pPr>
      <w:r>
        <w:rPr>
          <w:rFonts w:eastAsia="Times New Roman" w:cs="Arial"/>
          <w:color w:val="000000"/>
          <w:lang w:eastAsia="de-DE"/>
        </w:rPr>
        <w:t xml:space="preserve">Wir glauben, auch auf den bestehenden gesetzlichen Regelungen, die nachfolgend beschriebenen </w:t>
      </w:r>
      <w:r w:rsidRPr="00012C82">
        <w:rPr>
          <w:rFonts w:eastAsia="Times New Roman" w:cs="Arial"/>
          <w:i/>
          <w:iCs/>
          <w:color w:val="000000"/>
          <w:lang w:eastAsia="de-DE"/>
        </w:rPr>
        <w:t>COVIDSurg-Week</w:t>
      </w:r>
      <w:r>
        <w:rPr>
          <w:rFonts w:eastAsia="Times New Roman" w:cs="Arial"/>
          <w:color w:val="000000"/>
          <w:lang w:eastAsia="de-DE"/>
        </w:rPr>
        <w:t xml:space="preserve"> Kohortenstudie mit anonymisierter Datenerhebung bzw. kurzfristiger lokaler Pseudonymisierung durchführen zu dürfen. Es gibt bereits Rückmeldungen von &gt; 1.000 Kliniken aus über 100 Ländern, die sich an </w:t>
      </w:r>
      <w:r w:rsidRPr="00697609">
        <w:rPr>
          <w:rFonts w:eastAsia="Times New Roman" w:cs="Arial"/>
          <w:i/>
          <w:color w:val="000000"/>
          <w:lang w:eastAsia="de-DE"/>
        </w:rPr>
        <w:t>CovidSurg-Week</w:t>
      </w:r>
      <w:r>
        <w:rPr>
          <w:rFonts w:eastAsia="Times New Roman" w:cs="Arial"/>
          <w:color w:val="000000"/>
          <w:lang w:eastAsia="de-DE"/>
        </w:rPr>
        <w:t xml:space="preserve"> beteiligen möchten, und es zeichnet sich bereits ab, dass diese Studie vermutlich zu einer der größten jemals weltweit durchgeführten Kohortenstudien werden könnte.</w:t>
      </w:r>
    </w:p>
    <w:p w14:paraId="14539005" w14:textId="77777777" w:rsidR="003D06A2" w:rsidRDefault="003D06A2" w:rsidP="00580A75">
      <w:pPr>
        <w:spacing w:line="240" w:lineRule="auto"/>
        <w:jc w:val="both"/>
        <w:rPr>
          <w:rFonts w:eastAsia="Times New Roman" w:cs="Arial"/>
          <w:color w:val="000000"/>
          <w:lang w:eastAsia="de-DE"/>
        </w:rPr>
      </w:pPr>
      <w:r>
        <w:rPr>
          <w:rFonts w:eastAsia="Times New Roman" w:cs="Arial"/>
          <w:color w:val="000000"/>
          <w:lang w:eastAsia="de-DE"/>
        </w:rPr>
        <w:t>Entsprechend möchten wir Sie bitten den angehängten Antrag wohlwollend zu begutachten, um uns der gemeinsamen globale Herausforderung der SARS-CoV2 Pandemie entgegenzustellen.</w:t>
      </w:r>
    </w:p>
    <w:p w14:paraId="039475F5" w14:textId="77777777" w:rsidR="003D06A2" w:rsidRDefault="003D06A2" w:rsidP="00580A75">
      <w:pPr>
        <w:spacing w:line="240" w:lineRule="auto"/>
        <w:rPr>
          <w:rFonts w:eastAsia="Times New Roman" w:cs="Arial"/>
          <w:color w:val="000000"/>
          <w:lang w:eastAsia="de-DE"/>
        </w:rPr>
      </w:pPr>
      <w:r>
        <w:rPr>
          <w:rFonts w:eastAsia="Times New Roman" w:cs="Arial"/>
          <w:color w:val="000000"/>
          <w:lang w:eastAsia="de-DE"/>
        </w:rPr>
        <w:t>Im Namen aller Beteiligten, für COVIDSurg/ bzw. COVIDSurg.DE, Deutschland</w:t>
      </w:r>
    </w:p>
    <w:p w14:paraId="1E910728" w14:textId="77777777" w:rsidR="009E4C5D" w:rsidRPr="0010564C" w:rsidRDefault="00BD204A" w:rsidP="00580A75">
      <w:pPr>
        <w:spacing w:line="240" w:lineRule="auto"/>
        <w:rPr>
          <w:rFonts w:eastAsia="Times New Roman" w:cs="Arial"/>
          <w:color w:val="000000"/>
          <w:lang w:val="en-US" w:eastAsia="de-DE"/>
        </w:rPr>
      </w:pPr>
      <w:r w:rsidRPr="0010564C">
        <w:rPr>
          <w:rFonts w:eastAsia="Times New Roman" w:cs="Arial"/>
          <w:color w:val="000000"/>
          <w:lang w:val="en-US" w:eastAsia="de-DE"/>
        </w:rPr>
        <w:t>Aneel B</w:t>
      </w:r>
      <w:r w:rsidR="00EB3EBE" w:rsidRPr="0010564C">
        <w:rPr>
          <w:rFonts w:eastAsia="Times New Roman" w:cs="Arial"/>
          <w:color w:val="000000"/>
          <w:lang w:val="en-US" w:eastAsia="de-DE"/>
        </w:rPr>
        <w:t>h</w:t>
      </w:r>
      <w:r w:rsidRPr="0010564C">
        <w:rPr>
          <w:rFonts w:eastAsia="Times New Roman" w:cs="Arial"/>
          <w:color w:val="000000"/>
          <w:lang w:val="en-US" w:eastAsia="de-DE"/>
        </w:rPr>
        <w:t>angu</w:t>
      </w:r>
      <w:r w:rsidR="00EB3EBE" w:rsidRPr="0010564C">
        <w:rPr>
          <w:rFonts w:eastAsia="Times New Roman" w:cs="Arial"/>
          <w:color w:val="000000"/>
          <w:lang w:val="en-US" w:eastAsia="de-DE"/>
        </w:rPr>
        <w:t>, Birmingham</w:t>
      </w:r>
      <w:r w:rsidR="00EB3EBE" w:rsidRPr="0010564C">
        <w:rPr>
          <w:rFonts w:eastAsia="Times New Roman" w:cs="Arial"/>
          <w:color w:val="000000"/>
          <w:lang w:val="en-US" w:eastAsia="de-DE"/>
        </w:rPr>
        <w:tab/>
      </w:r>
      <w:r w:rsidR="00EB3EBE" w:rsidRPr="0010564C">
        <w:rPr>
          <w:rFonts w:eastAsia="Times New Roman" w:cs="Arial"/>
          <w:color w:val="000000"/>
          <w:lang w:val="en-US" w:eastAsia="de-DE"/>
        </w:rPr>
        <w:tab/>
      </w:r>
      <w:r w:rsidR="00EB3EBE" w:rsidRPr="0010564C">
        <w:rPr>
          <w:rFonts w:eastAsia="Times New Roman" w:cs="Arial"/>
          <w:color w:val="000000"/>
          <w:lang w:val="en-US" w:eastAsia="de-DE"/>
        </w:rPr>
        <w:tab/>
      </w:r>
      <w:r w:rsidR="009E4C5D" w:rsidRPr="0010564C">
        <w:rPr>
          <w:lang w:val="en-US"/>
        </w:rPr>
        <w:t xml:space="preserve">Dmitri </w:t>
      </w:r>
      <w:r w:rsidR="009E4C5D" w:rsidRPr="0010564C">
        <w:rPr>
          <w:rStyle w:val="bidi"/>
          <w:lang w:val="en-US"/>
        </w:rPr>
        <w:t>Nepogodiev, Birmingham</w:t>
      </w:r>
    </w:p>
    <w:p w14:paraId="65A987A2" w14:textId="41211087" w:rsidR="000A40C5" w:rsidRPr="009E4C5D" w:rsidRDefault="00EB3EBE" w:rsidP="00580A75">
      <w:pPr>
        <w:spacing w:line="240" w:lineRule="auto"/>
        <w:rPr>
          <w:rFonts w:eastAsia="Times New Roman" w:cs="Arial"/>
          <w:color w:val="000000"/>
          <w:lang w:eastAsia="de-DE"/>
        </w:rPr>
        <w:sectPr w:rsidR="000A40C5" w:rsidRPr="009E4C5D" w:rsidSect="00DE14BE">
          <w:headerReference w:type="default" r:id="rId9"/>
          <w:footerReference w:type="default" r:id="rId10"/>
          <w:headerReference w:type="first" r:id="rId11"/>
          <w:footerReference w:type="first" r:id="rId12"/>
          <w:pgSz w:w="11906" w:h="16838"/>
          <w:pgMar w:top="1417" w:right="1417" w:bottom="1134" w:left="1417" w:header="454" w:footer="708" w:gutter="0"/>
          <w:pgNumType w:start="1"/>
          <w:cols w:space="708"/>
          <w:titlePg/>
          <w:docGrid w:linePitch="360"/>
        </w:sectPr>
      </w:pPr>
      <w:r>
        <w:rPr>
          <w:rFonts w:eastAsia="Times New Roman" w:cs="Arial"/>
          <w:color w:val="000000"/>
          <w:lang w:eastAsia="de-DE"/>
        </w:rPr>
        <w:t>Markus W. Löffler, Tübingen</w:t>
      </w:r>
      <w:r w:rsidR="009E4C5D">
        <w:rPr>
          <w:rFonts w:eastAsia="Times New Roman" w:cs="Arial"/>
          <w:color w:val="000000"/>
          <w:lang w:eastAsia="de-DE"/>
        </w:rPr>
        <w:tab/>
      </w:r>
      <w:r w:rsidR="009E4C5D">
        <w:rPr>
          <w:rFonts w:eastAsia="Times New Roman" w:cs="Arial"/>
          <w:color w:val="000000"/>
          <w:lang w:eastAsia="de-DE"/>
        </w:rPr>
        <w:tab/>
      </w:r>
      <w:r w:rsidR="009E4C5D">
        <w:rPr>
          <w:rFonts w:eastAsia="Times New Roman" w:cs="Arial"/>
          <w:color w:val="000000"/>
          <w:lang w:eastAsia="de-DE"/>
        </w:rPr>
        <w:tab/>
      </w:r>
      <w:r>
        <w:rPr>
          <w:rStyle w:val="bidi"/>
        </w:rPr>
        <w:t>Hans Lederhuber, Seefel</w:t>
      </w:r>
      <w:r w:rsidR="000C75F8">
        <w:rPr>
          <w:rStyle w:val="bidi"/>
        </w:rPr>
        <w:t>d</w:t>
      </w:r>
      <w:r w:rsidR="009E4C5D">
        <w:rPr>
          <w:rStyle w:val="bidi"/>
          <w:rFonts w:eastAsia="Times New Roman" w:cs="Arial"/>
          <w:color w:val="000000"/>
          <w:lang w:eastAsia="de-DE"/>
        </w:rPr>
        <w:br/>
      </w:r>
      <w:r w:rsidR="003A2887">
        <w:rPr>
          <w:rStyle w:val="bidi"/>
        </w:rPr>
        <w:t>Markus Albertsmeier, München</w:t>
      </w:r>
      <w:r w:rsidR="000C75F8">
        <w:rPr>
          <w:rStyle w:val="bidi"/>
        </w:rPr>
        <w:tab/>
      </w:r>
      <w:r w:rsidR="000C75F8">
        <w:rPr>
          <w:rStyle w:val="bidi"/>
        </w:rPr>
        <w:tab/>
      </w:r>
      <w:r w:rsidR="009E4C5D">
        <w:rPr>
          <w:rStyle w:val="bidi"/>
        </w:rPr>
        <w:tab/>
      </w:r>
      <w:r w:rsidR="000C75F8">
        <w:rPr>
          <w:rStyle w:val="bidi"/>
        </w:rPr>
        <w:t>Andreas Schnitzbauer, Frankfurt/M.</w:t>
      </w:r>
      <w:r w:rsidR="009E4C5D">
        <w:rPr>
          <w:rStyle w:val="bidi"/>
        </w:rPr>
        <w:br/>
        <w:t>Magdalena Gründl, München</w:t>
      </w:r>
      <w:r w:rsidR="009E4C5D">
        <w:rPr>
          <w:b/>
          <w:sz w:val="28"/>
          <w:szCs w:val="28"/>
        </w:rPr>
        <w:br/>
      </w:r>
    </w:p>
    <w:p w14:paraId="33C54A43" w14:textId="77777777" w:rsidR="00892F45" w:rsidRDefault="00892F45">
      <w:pPr>
        <w:rPr>
          <w:b/>
          <w:sz w:val="28"/>
          <w:szCs w:val="28"/>
        </w:rPr>
      </w:pPr>
    </w:p>
    <w:p w14:paraId="32BEC235" w14:textId="77777777" w:rsidR="00634CB8" w:rsidRPr="00041963" w:rsidRDefault="003A3AB0" w:rsidP="003A3AB0">
      <w:pPr>
        <w:spacing w:line="288" w:lineRule="auto"/>
        <w:jc w:val="center"/>
        <w:rPr>
          <w:b/>
          <w:sz w:val="28"/>
          <w:szCs w:val="28"/>
        </w:rPr>
      </w:pPr>
      <w:r>
        <w:rPr>
          <w:b/>
          <w:sz w:val="28"/>
          <w:szCs w:val="28"/>
        </w:rPr>
        <w:t xml:space="preserve">An die </w:t>
      </w:r>
      <w:r w:rsidR="00463811">
        <w:rPr>
          <w:b/>
          <w:sz w:val="28"/>
          <w:szCs w:val="28"/>
        </w:rPr>
        <w:t>Ethikk</w:t>
      </w:r>
      <w:r w:rsidR="00634CB8" w:rsidRPr="00041963">
        <w:rPr>
          <w:b/>
          <w:sz w:val="28"/>
          <w:szCs w:val="28"/>
        </w:rPr>
        <w:t>ommission</w:t>
      </w:r>
    </w:p>
    <w:p w14:paraId="5B2D4B3C" w14:textId="77777777" w:rsidR="00634CB8" w:rsidRDefault="00634CB8" w:rsidP="00862D2B">
      <w:pPr>
        <w:pStyle w:val="Titel"/>
        <w:spacing w:after="200" w:line="288" w:lineRule="auto"/>
        <w:jc w:val="both"/>
      </w:pPr>
    </w:p>
    <w:p w14:paraId="73AC30C8" w14:textId="74105F57" w:rsidR="00634CB8" w:rsidRPr="00FE197C" w:rsidRDefault="00031EB5" w:rsidP="00862D2B">
      <w:pPr>
        <w:pStyle w:val="Titel"/>
        <w:spacing w:after="200" w:line="288" w:lineRule="auto"/>
        <w:jc w:val="center"/>
      </w:pPr>
      <w:r w:rsidRPr="00FE197C">
        <w:t>Registerstudie (COVIDSurg</w:t>
      </w:r>
      <w:r w:rsidR="00D9167D">
        <w:t>-</w:t>
      </w:r>
      <w:r w:rsidR="00DF6709">
        <w:t>Week</w:t>
      </w:r>
      <w:r w:rsidRPr="00FE197C">
        <w:t>)</w:t>
      </w:r>
      <w:r w:rsidR="00EC47EF" w:rsidRPr="00FE197C">
        <w:t xml:space="preserve"> </w:t>
      </w:r>
      <w:r w:rsidR="00EC47EF" w:rsidRPr="00FE197C">
        <w:br/>
        <w:t xml:space="preserve">Retrospektive </w:t>
      </w:r>
      <w:r w:rsidR="0029233F" w:rsidRPr="00FE197C">
        <w:t xml:space="preserve">pseudonymisierte/ </w:t>
      </w:r>
      <w:r w:rsidR="00EC47EF" w:rsidRPr="00FE197C">
        <w:t>anonymisierte Daten</w:t>
      </w:r>
      <w:r w:rsidR="00AC1726">
        <w:t>erhebung</w:t>
      </w:r>
    </w:p>
    <w:p w14:paraId="2FD86FC1" w14:textId="77777777" w:rsidR="00634CB8" w:rsidRPr="00FE197C" w:rsidRDefault="00634CB8" w:rsidP="00862D2B">
      <w:pPr>
        <w:pStyle w:val="Titel"/>
        <w:spacing w:after="200" w:line="288" w:lineRule="auto"/>
        <w:jc w:val="both"/>
      </w:pPr>
    </w:p>
    <w:p w14:paraId="1D4405C6" w14:textId="77777777" w:rsidR="00634CB8" w:rsidRPr="005A1C8F" w:rsidRDefault="005A1C8F" w:rsidP="00862D2B">
      <w:pPr>
        <w:spacing w:after="0" w:line="240" w:lineRule="auto"/>
        <w:jc w:val="both"/>
        <w:rPr>
          <w:b/>
          <w:bCs/>
        </w:rPr>
      </w:pPr>
      <w:r w:rsidRPr="005A1C8F">
        <w:rPr>
          <w:b/>
          <w:bCs/>
        </w:rPr>
        <w:t>Prüfplan</w:t>
      </w:r>
    </w:p>
    <w:p w14:paraId="559E3B6B" w14:textId="77777777" w:rsidR="005A1C8F" w:rsidRPr="00634CB8" w:rsidRDefault="005A1C8F" w:rsidP="00862D2B">
      <w:pPr>
        <w:spacing w:after="0" w:line="24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5043"/>
      </w:tblGrid>
      <w:tr w:rsidR="000A40C5" w:rsidRPr="001203AC" w14:paraId="7B4F56D8" w14:textId="77777777" w:rsidTr="00DF431F">
        <w:tc>
          <w:tcPr>
            <w:tcW w:w="4077" w:type="dxa"/>
          </w:tcPr>
          <w:p w14:paraId="325A6471" w14:textId="77777777" w:rsidR="000A40C5" w:rsidRPr="001203AC" w:rsidRDefault="000A40C5" w:rsidP="00DF431F">
            <w:pPr>
              <w:jc w:val="both"/>
              <w:rPr>
                <w:rFonts w:cs="Arial"/>
                <w:b/>
                <w:szCs w:val="24"/>
              </w:rPr>
            </w:pPr>
          </w:p>
        </w:tc>
        <w:tc>
          <w:tcPr>
            <w:tcW w:w="5135" w:type="dxa"/>
          </w:tcPr>
          <w:p w14:paraId="50CC2475" w14:textId="77777777" w:rsidR="000A40C5" w:rsidRPr="001203AC" w:rsidRDefault="000A40C5" w:rsidP="00DF431F">
            <w:pPr>
              <w:pStyle w:val="berschrift1"/>
              <w:spacing w:before="0" w:after="0"/>
              <w:jc w:val="both"/>
              <w:outlineLvl w:val="0"/>
            </w:pPr>
            <w:bookmarkStart w:id="2" w:name="_Toc446185849"/>
            <w:bookmarkStart w:id="3" w:name="_Toc459459134"/>
            <w:r w:rsidRPr="001203AC">
              <w:t>Deckblatt</w:t>
            </w:r>
            <w:bookmarkEnd w:id="2"/>
            <w:bookmarkEnd w:id="3"/>
          </w:p>
          <w:p w14:paraId="429F7B70" w14:textId="77777777" w:rsidR="000A40C5" w:rsidRPr="001203AC" w:rsidRDefault="000A40C5" w:rsidP="00DF431F">
            <w:pPr>
              <w:jc w:val="both"/>
              <w:rPr>
                <w:rFonts w:cs="Arial"/>
                <w:b/>
                <w:szCs w:val="24"/>
              </w:rPr>
            </w:pPr>
          </w:p>
        </w:tc>
      </w:tr>
      <w:tr w:rsidR="000A40C5" w:rsidRPr="0010564C" w14:paraId="17255401" w14:textId="77777777" w:rsidTr="00DF431F">
        <w:tc>
          <w:tcPr>
            <w:tcW w:w="4077" w:type="dxa"/>
          </w:tcPr>
          <w:p w14:paraId="2DC39089" w14:textId="77777777" w:rsidR="000A40C5" w:rsidRPr="001203AC" w:rsidRDefault="000A40C5" w:rsidP="00DF431F">
            <w:pPr>
              <w:jc w:val="both"/>
              <w:rPr>
                <w:rFonts w:cs="Arial"/>
                <w:b/>
                <w:szCs w:val="24"/>
              </w:rPr>
            </w:pPr>
            <w:r w:rsidRPr="001203AC">
              <w:rPr>
                <w:rFonts w:cs="Arial"/>
                <w:b/>
                <w:szCs w:val="24"/>
              </w:rPr>
              <w:t>Studientitel</w:t>
            </w:r>
          </w:p>
        </w:tc>
        <w:tc>
          <w:tcPr>
            <w:tcW w:w="5135" w:type="dxa"/>
          </w:tcPr>
          <w:p w14:paraId="0FFD2B8B" w14:textId="77777777" w:rsidR="00012C82" w:rsidRPr="001203AC" w:rsidRDefault="00012C82" w:rsidP="00012C82">
            <w:pPr>
              <w:jc w:val="both"/>
              <w:rPr>
                <w:szCs w:val="24"/>
              </w:rPr>
            </w:pPr>
            <w:bookmarkStart w:id="4" w:name="_Hlk48570703"/>
            <w:r>
              <w:rPr>
                <w:szCs w:val="24"/>
              </w:rPr>
              <w:t>Abschätzung des optimalen Zeitpunkts für chirurgische Eingriffen nach SARS-CoV-2 Infektionen und Erhebung chirurgischer Qulitätsindikatoren</w:t>
            </w:r>
            <w:r w:rsidRPr="001203AC">
              <w:rPr>
                <w:szCs w:val="24"/>
              </w:rPr>
              <w:t>: internationale Kohortenstudie (COVIDSurg</w:t>
            </w:r>
            <w:r>
              <w:rPr>
                <w:szCs w:val="24"/>
              </w:rPr>
              <w:t>-Week</w:t>
            </w:r>
            <w:r w:rsidRPr="001203AC">
              <w:rPr>
                <w:szCs w:val="24"/>
              </w:rPr>
              <w:t>)</w:t>
            </w:r>
            <w:bookmarkEnd w:id="4"/>
          </w:p>
          <w:p w14:paraId="7E7C3BB9" w14:textId="77777777" w:rsidR="00012C82" w:rsidRPr="0010564C" w:rsidRDefault="00012C82" w:rsidP="00012C82">
            <w:pPr>
              <w:jc w:val="both"/>
              <w:rPr>
                <w:rFonts w:cs="Arial"/>
                <w:i/>
                <w:lang w:val="en-US"/>
              </w:rPr>
            </w:pPr>
            <w:r w:rsidRPr="0010564C">
              <w:rPr>
                <w:rFonts w:cs="Arial"/>
                <w:i/>
                <w:lang w:val="en-US"/>
              </w:rPr>
              <w:t>Determining the optimal timing for surgery following SARS-CoV-2 infection: international cohort study (COVIDSurg-Week)</w:t>
            </w:r>
          </w:p>
          <w:p w14:paraId="26DD6981" w14:textId="3D15FFA5" w:rsidR="000A40C5" w:rsidRPr="0010564C" w:rsidRDefault="000A40C5" w:rsidP="00D853CC">
            <w:pPr>
              <w:rPr>
                <w:rFonts w:cs="Arial"/>
                <w:szCs w:val="24"/>
                <w:lang w:val="en-US"/>
              </w:rPr>
            </w:pPr>
          </w:p>
        </w:tc>
      </w:tr>
      <w:tr w:rsidR="000A40C5" w:rsidRPr="001203AC" w14:paraId="457DEFC3" w14:textId="77777777" w:rsidTr="00DF431F">
        <w:tc>
          <w:tcPr>
            <w:tcW w:w="4077" w:type="dxa"/>
          </w:tcPr>
          <w:p w14:paraId="216204B4" w14:textId="00377C82" w:rsidR="00012C82" w:rsidRDefault="00012C82" w:rsidP="00DF431F">
            <w:pPr>
              <w:jc w:val="both"/>
              <w:rPr>
                <w:rFonts w:cs="Arial"/>
                <w:b/>
                <w:szCs w:val="24"/>
              </w:rPr>
            </w:pPr>
            <w:r>
              <w:rPr>
                <w:rFonts w:cs="Arial"/>
                <w:b/>
                <w:szCs w:val="24"/>
              </w:rPr>
              <w:t xml:space="preserve">Studienregistrierung </w:t>
            </w:r>
          </w:p>
          <w:p w14:paraId="1B9F89D8" w14:textId="77777777" w:rsidR="00012C82" w:rsidRDefault="00012C82" w:rsidP="00DF431F">
            <w:pPr>
              <w:jc w:val="both"/>
              <w:rPr>
                <w:rFonts w:cs="Arial"/>
                <w:b/>
                <w:szCs w:val="24"/>
              </w:rPr>
            </w:pPr>
          </w:p>
          <w:p w14:paraId="0E14718C" w14:textId="10C2C8D7" w:rsidR="000A40C5" w:rsidRPr="001203AC" w:rsidRDefault="000A40C5" w:rsidP="00DF431F">
            <w:pPr>
              <w:jc w:val="both"/>
              <w:rPr>
                <w:rFonts w:cs="Arial"/>
                <w:b/>
                <w:szCs w:val="24"/>
              </w:rPr>
            </w:pPr>
            <w:r w:rsidRPr="001203AC">
              <w:rPr>
                <w:rFonts w:cs="Arial"/>
                <w:b/>
                <w:szCs w:val="24"/>
              </w:rPr>
              <w:t xml:space="preserve">Name und Anschrift der </w:t>
            </w:r>
          </w:p>
          <w:p w14:paraId="4154D0C4" w14:textId="77777777" w:rsidR="000A40C5" w:rsidRPr="001203AC" w:rsidRDefault="000A40C5" w:rsidP="00DF431F">
            <w:pPr>
              <w:jc w:val="both"/>
              <w:rPr>
                <w:rFonts w:cs="Arial"/>
                <w:b/>
                <w:szCs w:val="24"/>
              </w:rPr>
            </w:pPr>
            <w:r w:rsidRPr="001203AC">
              <w:rPr>
                <w:rFonts w:cs="Arial"/>
                <w:b/>
                <w:szCs w:val="24"/>
              </w:rPr>
              <w:t>Abteilung/ Institution</w:t>
            </w:r>
          </w:p>
        </w:tc>
        <w:tc>
          <w:tcPr>
            <w:tcW w:w="5135" w:type="dxa"/>
          </w:tcPr>
          <w:p w14:paraId="6EA36CCE" w14:textId="719169F2" w:rsidR="00012C82" w:rsidRDefault="00012C82" w:rsidP="000774A7">
            <w:pPr>
              <w:jc w:val="both"/>
              <w:rPr>
                <w:rFonts w:cs="Arial"/>
                <w:szCs w:val="24"/>
              </w:rPr>
            </w:pPr>
            <w:r>
              <w:t xml:space="preserve">ClinicalTrials.gov Identifier: </w:t>
            </w:r>
            <w:r w:rsidRPr="00DE5923">
              <w:rPr>
                <w:rFonts w:cs="Arial"/>
                <w:szCs w:val="24"/>
              </w:rPr>
              <w:t>NCT04509986</w:t>
            </w:r>
          </w:p>
          <w:p w14:paraId="729A6F1C" w14:textId="77777777" w:rsidR="00012C82" w:rsidRDefault="00012C82" w:rsidP="000774A7">
            <w:pPr>
              <w:jc w:val="both"/>
              <w:rPr>
                <w:rFonts w:cs="Arial"/>
                <w:color w:val="4F81BD" w:themeColor="accent1"/>
                <w:szCs w:val="24"/>
              </w:rPr>
            </w:pPr>
          </w:p>
          <w:p w14:paraId="6DD9BEED" w14:textId="485B38EB" w:rsidR="000A40C5" w:rsidRPr="00080558" w:rsidRDefault="000774A7" w:rsidP="000774A7">
            <w:pPr>
              <w:jc w:val="both"/>
              <w:rPr>
                <w:rFonts w:cs="Arial"/>
                <w:color w:val="4F81BD" w:themeColor="accent1"/>
                <w:szCs w:val="24"/>
              </w:rPr>
            </w:pPr>
            <w:r w:rsidRPr="00080558">
              <w:rPr>
                <w:rFonts w:cs="Arial"/>
                <w:color w:val="4F81BD" w:themeColor="accent1"/>
                <w:szCs w:val="24"/>
              </w:rPr>
              <w:t>Name In</w:t>
            </w:r>
            <w:r w:rsidR="002A7D86" w:rsidRPr="00080558">
              <w:rPr>
                <w:rFonts w:cs="Arial"/>
                <w:color w:val="4F81BD" w:themeColor="accent1"/>
                <w:szCs w:val="24"/>
              </w:rPr>
              <w:t>s</w:t>
            </w:r>
            <w:r w:rsidRPr="00080558">
              <w:rPr>
                <w:rFonts w:cs="Arial"/>
                <w:color w:val="4F81BD" w:themeColor="accent1"/>
                <w:szCs w:val="24"/>
              </w:rPr>
              <w:t>titution/Klinik:</w:t>
            </w:r>
          </w:p>
          <w:p w14:paraId="557E6E20" w14:textId="77777777" w:rsidR="000774A7" w:rsidRPr="00080558" w:rsidRDefault="000774A7" w:rsidP="000774A7">
            <w:pPr>
              <w:jc w:val="both"/>
              <w:rPr>
                <w:rFonts w:cs="Arial"/>
                <w:color w:val="4F81BD" w:themeColor="accent1"/>
                <w:szCs w:val="24"/>
              </w:rPr>
            </w:pPr>
            <w:r w:rsidRPr="00080558">
              <w:rPr>
                <w:rFonts w:cs="Arial"/>
                <w:color w:val="4F81BD" w:themeColor="accent1"/>
                <w:szCs w:val="24"/>
              </w:rPr>
              <w:t>Abteilung:</w:t>
            </w:r>
          </w:p>
          <w:p w14:paraId="6E53AE58" w14:textId="77777777" w:rsidR="000774A7" w:rsidRPr="00080558" w:rsidRDefault="000774A7" w:rsidP="000774A7">
            <w:pPr>
              <w:jc w:val="both"/>
              <w:rPr>
                <w:rFonts w:cs="Arial"/>
                <w:color w:val="4F81BD" w:themeColor="accent1"/>
                <w:szCs w:val="24"/>
              </w:rPr>
            </w:pPr>
            <w:r w:rsidRPr="00080558">
              <w:rPr>
                <w:rFonts w:cs="Arial"/>
                <w:color w:val="4F81BD" w:themeColor="accent1"/>
                <w:szCs w:val="24"/>
              </w:rPr>
              <w:t>Straße:</w:t>
            </w:r>
          </w:p>
          <w:p w14:paraId="1B545551" w14:textId="77777777" w:rsidR="000774A7" w:rsidRPr="00080558" w:rsidRDefault="002A7D86" w:rsidP="000774A7">
            <w:pPr>
              <w:jc w:val="both"/>
              <w:rPr>
                <w:rFonts w:cs="Arial"/>
                <w:color w:val="4F81BD" w:themeColor="accent1"/>
                <w:szCs w:val="24"/>
              </w:rPr>
            </w:pPr>
            <w:r w:rsidRPr="00080558">
              <w:rPr>
                <w:rFonts w:cs="Arial"/>
                <w:color w:val="4F81BD" w:themeColor="accent1"/>
                <w:szCs w:val="24"/>
              </w:rPr>
              <w:t>Postleitzahl</w:t>
            </w:r>
            <w:r w:rsidR="000774A7" w:rsidRPr="00080558">
              <w:rPr>
                <w:rFonts w:cs="Arial"/>
                <w:color w:val="4F81BD" w:themeColor="accent1"/>
                <w:szCs w:val="24"/>
              </w:rPr>
              <w:t>:</w:t>
            </w:r>
          </w:p>
          <w:p w14:paraId="0D59B4E8" w14:textId="77777777" w:rsidR="000774A7" w:rsidRPr="001203AC" w:rsidRDefault="000774A7" w:rsidP="000774A7">
            <w:pPr>
              <w:jc w:val="both"/>
              <w:rPr>
                <w:rFonts w:cs="Arial"/>
              </w:rPr>
            </w:pPr>
            <w:r w:rsidRPr="00080558">
              <w:rPr>
                <w:rFonts w:cs="Arial"/>
                <w:color w:val="4F81BD" w:themeColor="accent1"/>
                <w:szCs w:val="24"/>
              </w:rPr>
              <w:t>Ort:</w:t>
            </w:r>
          </w:p>
        </w:tc>
      </w:tr>
      <w:tr w:rsidR="000A40C5" w:rsidRPr="001203AC" w14:paraId="20704CA9" w14:textId="77777777" w:rsidTr="00DF431F">
        <w:tc>
          <w:tcPr>
            <w:tcW w:w="4077" w:type="dxa"/>
          </w:tcPr>
          <w:p w14:paraId="0B63F09F" w14:textId="77777777" w:rsidR="000A40C5" w:rsidRPr="001203AC" w:rsidRDefault="000A40C5" w:rsidP="00DF431F">
            <w:pPr>
              <w:jc w:val="both"/>
              <w:rPr>
                <w:rFonts w:cs="Arial"/>
                <w:b/>
                <w:szCs w:val="24"/>
              </w:rPr>
            </w:pPr>
            <w:r w:rsidRPr="001203AC">
              <w:rPr>
                <w:rFonts w:cs="Arial"/>
                <w:b/>
                <w:szCs w:val="24"/>
              </w:rPr>
              <w:t>verantwortlicher</w:t>
            </w:r>
          </w:p>
          <w:p w14:paraId="1412C301" w14:textId="77777777" w:rsidR="000A40C5" w:rsidRPr="001203AC" w:rsidRDefault="000A40C5" w:rsidP="00DF431F">
            <w:pPr>
              <w:jc w:val="both"/>
              <w:rPr>
                <w:rFonts w:cs="Arial"/>
                <w:b/>
                <w:szCs w:val="24"/>
              </w:rPr>
            </w:pPr>
            <w:r w:rsidRPr="001203AC">
              <w:rPr>
                <w:rFonts w:cs="Arial"/>
                <w:b/>
                <w:szCs w:val="24"/>
              </w:rPr>
              <w:t>Studienleiter</w:t>
            </w:r>
          </w:p>
        </w:tc>
        <w:tc>
          <w:tcPr>
            <w:tcW w:w="5135" w:type="dxa"/>
          </w:tcPr>
          <w:p w14:paraId="2ECFBC87"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Name, Vorname, Titel:</w:t>
            </w:r>
            <w:r w:rsidRPr="00080558">
              <w:rPr>
                <w:rFonts w:cs="Arial"/>
                <w:color w:val="4F81BD" w:themeColor="accent1"/>
                <w:szCs w:val="24"/>
              </w:rPr>
              <w:tab/>
            </w:r>
          </w:p>
          <w:p w14:paraId="7280659A"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Klinik/Institution:</w:t>
            </w:r>
            <w:r w:rsidRPr="00080558">
              <w:rPr>
                <w:rFonts w:cs="Arial"/>
                <w:color w:val="4F81BD" w:themeColor="accent1"/>
                <w:szCs w:val="24"/>
              </w:rPr>
              <w:tab/>
            </w:r>
          </w:p>
          <w:p w14:paraId="42C6A7A0"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Telefonnummer:</w:t>
            </w:r>
            <w:r w:rsidRPr="00080558">
              <w:rPr>
                <w:rFonts w:cs="Arial"/>
                <w:color w:val="4F81BD" w:themeColor="accent1"/>
                <w:szCs w:val="24"/>
              </w:rPr>
              <w:tab/>
            </w:r>
          </w:p>
          <w:p w14:paraId="5A198781"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 xml:space="preserve">E-Mail: </w:t>
            </w:r>
            <w:r w:rsidRPr="00080558">
              <w:rPr>
                <w:rFonts w:cs="Arial"/>
                <w:color w:val="4F81BD" w:themeColor="accent1"/>
                <w:szCs w:val="24"/>
              </w:rPr>
              <w:tab/>
            </w:r>
            <w:r w:rsidRPr="00080558">
              <w:rPr>
                <w:rFonts w:cs="Arial"/>
                <w:color w:val="4F81BD" w:themeColor="accent1"/>
                <w:szCs w:val="24"/>
              </w:rPr>
              <w:tab/>
            </w:r>
          </w:p>
        </w:tc>
      </w:tr>
      <w:tr w:rsidR="000A40C5" w:rsidRPr="001203AC" w14:paraId="409FAF02" w14:textId="77777777" w:rsidTr="00DF431F">
        <w:tc>
          <w:tcPr>
            <w:tcW w:w="4077" w:type="dxa"/>
          </w:tcPr>
          <w:p w14:paraId="0F39BF59" w14:textId="77777777" w:rsidR="000A40C5" w:rsidRPr="001203AC" w:rsidRDefault="000A40C5" w:rsidP="00DF431F">
            <w:pPr>
              <w:jc w:val="both"/>
              <w:rPr>
                <w:rFonts w:cs="Arial"/>
                <w:b/>
                <w:szCs w:val="24"/>
              </w:rPr>
            </w:pPr>
            <w:r w:rsidRPr="001203AC">
              <w:rPr>
                <w:rFonts w:cs="Arial"/>
                <w:b/>
                <w:szCs w:val="24"/>
              </w:rPr>
              <w:t>Weitere Beteiligte</w:t>
            </w:r>
          </w:p>
        </w:tc>
        <w:tc>
          <w:tcPr>
            <w:tcW w:w="5135" w:type="dxa"/>
          </w:tcPr>
          <w:p w14:paraId="356E658A"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Name, Vorname, Titel:</w:t>
            </w:r>
            <w:r w:rsidRPr="00080558">
              <w:rPr>
                <w:rFonts w:cs="Arial"/>
                <w:color w:val="4F81BD" w:themeColor="accent1"/>
                <w:szCs w:val="24"/>
              </w:rPr>
              <w:tab/>
            </w:r>
          </w:p>
          <w:p w14:paraId="673A3F6A" w14:textId="77777777" w:rsidR="000A40C5" w:rsidRPr="00080558" w:rsidRDefault="000A40C5" w:rsidP="00DF431F">
            <w:pPr>
              <w:jc w:val="both"/>
              <w:rPr>
                <w:rFonts w:cs="Arial"/>
                <w:color w:val="4F81BD" w:themeColor="accent1"/>
                <w:szCs w:val="24"/>
                <w:highlight w:val="yellow"/>
              </w:rPr>
            </w:pPr>
            <w:r w:rsidRPr="00080558">
              <w:rPr>
                <w:rFonts w:cs="Arial"/>
                <w:color w:val="4F81BD" w:themeColor="accent1"/>
                <w:szCs w:val="24"/>
              </w:rPr>
              <w:t>Klinik/Institution:</w:t>
            </w:r>
          </w:p>
        </w:tc>
      </w:tr>
      <w:tr w:rsidR="000A40C5" w:rsidRPr="001203AC" w14:paraId="5E0FD3D5" w14:textId="77777777" w:rsidTr="00080558">
        <w:trPr>
          <w:trHeight w:val="583"/>
        </w:trPr>
        <w:tc>
          <w:tcPr>
            <w:tcW w:w="4077" w:type="dxa"/>
          </w:tcPr>
          <w:p w14:paraId="4909AFF9" w14:textId="77777777" w:rsidR="000A40C5" w:rsidRPr="001203AC" w:rsidRDefault="000A40C5" w:rsidP="00DF431F">
            <w:pPr>
              <w:rPr>
                <w:rFonts w:cs="Arial"/>
                <w:b/>
                <w:szCs w:val="24"/>
              </w:rPr>
            </w:pPr>
            <w:r w:rsidRPr="001203AC">
              <w:rPr>
                <w:rFonts w:cs="Arial"/>
                <w:b/>
                <w:szCs w:val="24"/>
              </w:rPr>
              <w:t>Ansprechpartner für die Ethikkommission</w:t>
            </w:r>
          </w:p>
        </w:tc>
        <w:tc>
          <w:tcPr>
            <w:tcW w:w="5135" w:type="dxa"/>
          </w:tcPr>
          <w:p w14:paraId="13B0D1E8" w14:textId="77777777" w:rsidR="000A40C5" w:rsidRPr="00080558" w:rsidRDefault="000A40C5" w:rsidP="00DF431F">
            <w:pPr>
              <w:jc w:val="both"/>
              <w:rPr>
                <w:rFonts w:cs="Arial"/>
                <w:color w:val="4F81BD" w:themeColor="accent1"/>
                <w:szCs w:val="24"/>
              </w:rPr>
            </w:pPr>
            <w:commentRangeStart w:id="5"/>
            <w:r w:rsidRPr="00080558">
              <w:rPr>
                <w:rFonts w:cs="Arial"/>
                <w:color w:val="4F81BD" w:themeColor="accent1"/>
                <w:szCs w:val="24"/>
              </w:rPr>
              <w:t>Name, Vorname, Titel:</w:t>
            </w:r>
            <w:r w:rsidRPr="00080558">
              <w:rPr>
                <w:rFonts w:cs="Arial"/>
                <w:color w:val="4F81BD" w:themeColor="accent1"/>
                <w:szCs w:val="24"/>
              </w:rPr>
              <w:tab/>
            </w:r>
          </w:p>
          <w:p w14:paraId="01715AB9" w14:textId="77777777" w:rsidR="000A40C5" w:rsidRPr="00080558" w:rsidRDefault="000A40C5" w:rsidP="00DF431F">
            <w:pPr>
              <w:jc w:val="both"/>
              <w:rPr>
                <w:rFonts w:cs="Arial"/>
                <w:color w:val="4F81BD" w:themeColor="accent1"/>
                <w:szCs w:val="24"/>
              </w:rPr>
            </w:pPr>
            <w:r w:rsidRPr="00080558">
              <w:rPr>
                <w:rFonts w:cs="Arial"/>
                <w:color w:val="4F81BD" w:themeColor="accent1"/>
                <w:szCs w:val="24"/>
              </w:rPr>
              <w:t>Klinik/Institution:</w:t>
            </w:r>
          </w:p>
          <w:p w14:paraId="74B2097A" w14:textId="77777777" w:rsidR="000A40C5" w:rsidRPr="00080558" w:rsidRDefault="000A40C5" w:rsidP="00DF431F">
            <w:pPr>
              <w:jc w:val="both"/>
              <w:rPr>
                <w:rFonts w:cs="Arial"/>
                <w:b/>
                <w:bCs/>
                <w:color w:val="4F81BD" w:themeColor="accent1"/>
                <w:szCs w:val="24"/>
              </w:rPr>
            </w:pPr>
            <w:r w:rsidRPr="00080558">
              <w:rPr>
                <w:rFonts w:cs="Arial"/>
                <w:b/>
                <w:bCs/>
                <w:color w:val="4F81BD" w:themeColor="accent1"/>
                <w:szCs w:val="24"/>
              </w:rPr>
              <w:t>Telefonnummer:</w:t>
            </w:r>
            <w:r w:rsidRPr="00080558">
              <w:rPr>
                <w:rFonts w:cs="Arial"/>
                <w:b/>
                <w:bCs/>
                <w:color w:val="4F81BD" w:themeColor="accent1"/>
                <w:szCs w:val="24"/>
              </w:rPr>
              <w:tab/>
            </w:r>
          </w:p>
          <w:p w14:paraId="6D2275D8" w14:textId="77777777" w:rsidR="000A40C5" w:rsidRPr="00BF6350" w:rsidRDefault="000A40C5" w:rsidP="00DF431F">
            <w:pPr>
              <w:jc w:val="both"/>
              <w:rPr>
                <w:rFonts w:cs="Arial"/>
                <w:szCs w:val="24"/>
                <w:highlight w:val="yellow"/>
              </w:rPr>
            </w:pPr>
            <w:r w:rsidRPr="00080558">
              <w:rPr>
                <w:rFonts w:cs="Arial"/>
                <w:b/>
                <w:bCs/>
                <w:color w:val="4F81BD" w:themeColor="accent1"/>
                <w:szCs w:val="24"/>
              </w:rPr>
              <w:t>E-Mail:</w:t>
            </w:r>
            <w:commentRangeEnd w:id="5"/>
            <w:r w:rsidR="002A287A">
              <w:rPr>
                <w:rStyle w:val="Kommentarzeichen"/>
              </w:rPr>
              <w:commentReference w:id="5"/>
            </w:r>
          </w:p>
        </w:tc>
      </w:tr>
    </w:tbl>
    <w:p w14:paraId="164EAC12" w14:textId="77777777" w:rsidR="00A74B62" w:rsidRDefault="00A74B62" w:rsidP="00862D2B">
      <w:pPr>
        <w:spacing w:after="0" w:line="240" w:lineRule="auto"/>
        <w:jc w:val="both"/>
        <w:rPr>
          <w:rFonts w:cs="Arial"/>
          <w:b/>
        </w:rPr>
      </w:pPr>
    </w:p>
    <w:p w14:paraId="632BE3D0" w14:textId="77777777" w:rsidR="00A74B62" w:rsidRDefault="00A74B62" w:rsidP="00862D2B">
      <w:pPr>
        <w:spacing w:after="0" w:line="240" w:lineRule="auto"/>
        <w:jc w:val="both"/>
        <w:rPr>
          <w:rFonts w:cs="Arial"/>
          <w:b/>
        </w:rPr>
      </w:pPr>
    </w:p>
    <w:p w14:paraId="25CF8206" w14:textId="298A7948" w:rsidR="00563F75" w:rsidRDefault="00041963" w:rsidP="00862D2B">
      <w:pPr>
        <w:spacing w:after="0" w:line="240" w:lineRule="auto"/>
        <w:jc w:val="both"/>
        <w:rPr>
          <w:rFonts w:cs="Arial"/>
        </w:rPr>
      </w:pPr>
      <w:r w:rsidRPr="00A93B4B">
        <w:rPr>
          <w:rFonts w:cs="Arial"/>
          <w:b/>
        </w:rPr>
        <w:t xml:space="preserve">Datum des Prüfplans: </w:t>
      </w:r>
      <w:r w:rsidR="00012C82">
        <w:rPr>
          <w:rFonts w:cs="Arial"/>
          <w:noProof/>
        </w:rPr>
        <w:t>17. August 2020</w:t>
      </w:r>
    </w:p>
    <w:p w14:paraId="24BBE364" w14:textId="6CA3CEB2" w:rsidR="00041963" w:rsidRPr="00563F75" w:rsidRDefault="00041963" w:rsidP="00862D2B">
      <w:pPr>
        <w:spacing w:after="0" w:line="240" w:lineRule="auto"/>
        <w:jc w:val="both"/>
        <w:rPr>
          <w:rFonts w:cs="Arial"/>
        </w:rPr>
      </w:pPr>
      <w:r w:rsidRPr="00A93B4B">
        <w:rPr>
          <w:rFonts w:cs="Arial"/>
          <w:b/>
        </w:rPr>
        <w:t xml:space="preserve">Version </w:t>
      </w:r>
      <w:r w:rsidR="00A32D2B">
        <w:rPr>
          <w:rFonts w:cs="Arial"/>
          <w:b/>
        </w:rPr>
        <w:t>1</w:t>
      </w:r>
      <w:r w:rsidR="00563F75">
        <w:rPr>
          <w:rFonts w:cs="Arial"/>
          <w:b/>
        </w:rPr>
        <w:t>.</w:t>
      </w:r>
      <w:r w:rsidR="002D313D">
        <w:rPr>
          <w:rFonts w:cs="Arial"/>
          <w:b/>
        </w:rPr>
        <w:t>0</w:t>
      </w:r>
    </w:p>
    <w:p w14:paraId="570F4A8B" w14:textId="77777777" w:rsidR="00041963" w:rsidRDefault="00041963" w:rsidP="00862D2B">
      <w:pPr>
        <w:spacing w:after="0" w:line="240" w:lineRule="auto"/>
        <w:jc w:val="both"/>
        <w:rPr>
          <w:rFonts w:cs="Arial"/>
          <w:b/>
        </w:rPr>
      </w:pPr>
    </w:p>
    <w:p w14:paraId="00ABA0D3" w14:textId="77777777" w:rsidR="00596E81" w:rsidRPr="00A93B4B" w:rsidRDefault="00596E81" w:rsidP="00862D2B">
      <w:pPr>
        <w:spacing w:after="0" w:line="240" w:lineRule="auto"/>
        <w:jc w:val="both"/>
        <w:rPr>
          <w:rFonts w:cs="Arial"/>
          <w:b/>
        </w:rPr>
      </w:pPr>
    </w:p>
    <w:p w14:paraId="53456876" w14:textId="77777777" w:rsidR="00041963" w:rsidRPr="00041963" w:rsidRDefault="00041963" w:rsidP="00862D2B">
      <w:pPr>
        <w:pStyle w:val="berschrift1"/>
        <w:spacing w:before="0" w:after="0" w:line="240" w:lineRule="auto"/>
        <w:jc w:val="both"/>
      </w:pPr>
      <w:bookmarkStart w:id="6" w:name="_Toc459459135"/>
      <w:r w:rsidRPr="00041963">
        <w:t>Unterschrift</w:t>
      </w:r>
      <w:bookmarkEnd w:id="6"/>
    </w:p>
    <w:p w14:paraId="28C55E59" w14:textId="77777777" w:rsidR="00041963" w:rsidRPr="000A40C5" w:rsidRDefault="00041963" w:rsidP="00862D2B">
      <w:pPr>
        <w:spacing w:after="0" w:line="240" w:lineRule="auto"/>
        <w:jc w:val="both"/>
        <w:rPr>
          <w:rFonts w:cs="Arial"/>
        </w:rPr>
      </w:pPr>
    </w:p>
    <w:p w14:paraId="2D28A04D" w14:textId="77777777" w:rsidR="0000112F" w:rsidRPr="000A40C5" w:rsidRDefault="0000112F" w:rsidP="00862D2B">
      <w:pPr>
        <w:spacing w:after="0" w:line="240" w:lineRule="auto"/>
        <w:jc w:val="both"/>
        <w:rPr>
          <w:rFonts w:cs="Arial"/>
        </w:rPr>
      </w:pPr>
    </w:p>
    <w:p w14:paraId="64F911A5" w14:textId="08904D58" w:rsidR="00A74B62" w:rsidRPr="0010564C" w:rsidRDefault="00A74B62" w:rsidP="00AC1726">
      <w:pPr>
        <w:spacing w:line="288" w:lineRule="auto"/>
        <w:jc w:val="both"/>
        <w:rPr>
          <w:rFonts w:cs="Arial"/>
          <w:szCs w:val="24"/>
        </w:rPr>
      </w:pPr>
      <w:r w:rsidRPr="0010564C">
        <w:rPr>
          <w:rFonts w:cs="Arial"/>
          <w:color w:val="4F81BD" w:themeColor="accent1"/>
          <w:szCs w:val="24"/>
        </w:rPr>
        <w:t>Name, Vorname, Titel</w:t>
      </w:r>
      <w:r w:rsidR="00563F75" w:rsidRPr="00080558">
        <w:rPr>
          <w:rFonts w:cs="Arial"/>
          <w:color w:val="4F81BD" w:themeColor="accent1"/>
        </w:rPr>
        <w:tab/>
      </w:r>
      <w:r w:rsidR="00563F75" w:rsidRPr="00080558">
        <w:rPr>
          <w:rFonts w:cs="Arial"/>
          <w:color w:val="4F81BD" w:themeColor="accent1"/>
        </w:rPr>
        <w:tab/>
      </w:r>
      <w:r w:rsidR="00563F75" w:rsidRPr="00080558">
        <w:rPr>
          <w:rFonts w:cs="Arial"/>
          <w:color w:val="4F81BD" w:themeColor="accent1"/>
        </w:rPr>
        <w:tab/>
      </w:r>
      <w:r w:rsidR="00563F75" w:rsidRPr="00080558">
        <w:rPr>
          <w:rFonts w:cs="Arial"/>
          <w:color w:val="4F81BD" w:themeColor="accent1"/>
        </w:rPr>
        <w:tab/>
      </w:r>
      <w:r w:rsidR="00563F75" w:rsidRPr="00080558">
        <w:rPr>
          <w:rFonts w:cs="Arial"/>
          <w:color w:val="4F81BD" w:themeColor="accent1"/>
        </w:rPr>
        <w:tab/>
      </w:r>
      <w:commentRangeStart w:id="7"/>
      <w:r w:rsidRPr="0010564C">
        <w:rPr>
          <w:rFonts w:cs="Arial"/>
          <w:color w:val="4F81BD" w:themeColor="accent1"/>
          <w:szCs w:val="24"/>
        </w:rPr>
        <w:t>Name, Vorname, Titel</w:t>
      </w:r>
      <w:commentRangeEnd w:id="7"/>
      <w:r w:rsidR="002C675F">
        <w:rPr>
          <w:rStyle w:val="Kommentarzeichen"/>
        </w:rPr>
        <w:commentReference w:id="7"/>
      </w:r>
      <w:r w:rsidRPr="0010564C">
        <w:rPr>
          <w:rFonts w:cs="Arial"/>
          <w:szCs w:val="24"/>
        </w:rPr>
        <w:br w:type="page"/>
      </w:r>
    </w:p>
    <w:p w14:paraId="4226E100" w14:textId="77777777" w:rsidR="00041963" w:rsidRDefault="00041963" w:rsidP="00862D2B">
      <w:pPr>
        <w:spacing w:line="288" w:lineRule="auto"/>
        <w:jc w:val="both"/>
        <w:rPr>
          <w:rFonts w:cs="Arial"/>
        </w:rPr>
      </w:pPr>
    </w:p>
    <w:sdt>
      <w:sdtPr>
        <w:rPr>
          <w:rFonts w:ascii="Arial" w:eastAsiaTheme="minorHAnsi" w:hAnsi="Arial" w:cs="Arial"/>
          <w:b w:val="0"/>
          <w:bCs w:val="0"/>
          <w:color w:val="auto"/>
          <w:sz w:val="24"/>
          <w:szCs w:val="22"/>
          <w:lang w:eastAsia="en-US"/>
        </w:rPr>
        <w:id w:val="748158811"/>
        <w:docPartObj>
          <w:docPartGallery w:val="Table of Contents"/>
          <w:docPartUnique/>
        </w:docPartObj>
      </w:sdtPr>
      <w:sdtEndPr/>
      <w:sdtContent>
        <w:p w14:paraId="689292B7" w14:textId="77777777" w:rsidR="004B3FC2" w:rsidRPr="00A16A8C" w:rsidRDefault="004B3FC2" w:rsidP="00862D2B">
          <w:pPr>
            <w:pStyle w:val="Inhaltsverzeichnisberschrift"/>
            <w:spacing w:before="0" w:after="200" w:line="288" w:lineRule="auto"/>
            <w:jc w:val="both"/>
            <w:rPr>
              <w:rFonts w:ascii="Arial" w:hAnsi="Arial" w:cs="Arial"/>
              <w:color w:val="auto"/>
            </w:rPr>
          </w:pPr>
          <w:r w:rsidRPr="004B3FC2">
            <w:rPr>
              <w:rFonts w:ascii="Arial" w:hAnsi="Arial" w:cs="Arial"/>
              <w:color w:val="auto"/>
            </w:rPr>
            <w:t>Inhaltsverzeichnis</w:t>
          </w:r>
        </w:p>
        <w:p w14:paraId="79DCF253" w14:textId="77777777" w:rsidR="00CA1D61" w:rsidRDefault="004B3FC2">
          <w:pPr>
            <w:pStyle w:val="Verzeichnis1"/>
            <w:tabs>
              <w:tab w:val="right" w:leader="dot" w:pos="9062"/>
            </w:tabs>
            <w:rPr>
              <w:rFonts w:asciiTheme="minorHAnsi" w:eastAsiaTheme="minorEastAsia" w:hAnsiTheme="minorHAnsi"/>
              <w:noProof/>
              <w:szCs w:val="24"/>
              <w:lang w:eastAsia="ja-JP"/>
            </w:rPr>
          </w:pPr>
          <w:r w:rsidRPr="004B3FC2">
            <w:rPr>
              <w:rFonts w:cs="Arial"/>
            </w:rPr>
            <w:fldChar w:fldCharType="begin"/>
          </w:r>
          <w:r w:rsidRPr="004B3FC2">
            <w:rPr>
              <w:rFonts w:cs="Arial"/>
            </w:rPr>
            <w:instrText xml:space="preserve"> TOC \o "1-3" \h \z \u </w:instrText>
          </w:r>
          <w:r w:rsidRPr="004B3FC2">
            <w:rPr>
              <w:rFonts w:cs="Arial"/>
            </w:rPr>
            <w:fldChar w:fldCharType="separate"/>
          </w:r>
          <w:r w:rsidR="00CA1D61">
            <w:rPr>
              <w:noProof/>
            </w:rPr>
            <w:t>Deckblatt</w:t>
          </w:r>
          <w:r w:rsidR="00CA1D61">
            <w:rPr>
              <w:noProof/>
            </w:rPr>
            <w:tab/>
          </w:r>
          <w:r w:rsidR="00CA1D61">
            <w:rPr>
              <w:noProof/>
            </w:rPr>
            <w:fldChar w:fldCharType="begin"/>
          </w:r>
          <w:r w:rsidR="00CA1D61">
            <w:rPr>
              <w:noProof/>
            </w:rPr>
            <w:instrText xml:space="preserve"> PAGEREF _Toc459459134 \h </w:instrText>
          </w:r>
          <w:r w:rsidR="00CA1D61">
            <w:rPr>
              <w:noProof/>
            </w:rPr>
          </w:r>
          <w:r w:rsidR="00CA1D61">
            <w:rPr>
              <w:noProof/>
            </w:rPr>
            <w:fldChar w:fldCharType="separate"/>
          </w:r>
          <w:r w:rsidR="00CA1D61">
            <w:rPr>
              <w:noProof/>
            </w:rPr>
            <w:t>1</w:t>
          </w:r>
          <w:r w:rsidR="00CA1D61">
            <w:rPr>
              <w:noProof/>
            </w:rPr>
            <w:fldChar w:fldCharType="end"/>
          </w:r>
        </w:p>
        <w:p w14:paraId="2C49538A" w14:textId="77777777" w:rsidR="00CA1D61" w:rsidRDefault="00CA1D61">
          <w:pPr>
            <w:pStyle w:val="Verzeichnis1"/>
            <w:tabs>
              <w:tab w:val="right" w:leader="dot" w:pos="9062"/>
            </w:tabs>
            <w:rPr>
              <w:rFonts w:asciiTheme="minorHAnsi" w:eastAsiaTheme="minorEastAsia" w:hAnsiTheme="minorHAnsi"/>
              <w:noProof/>
              <w:szCs w:val="24"/>
              <w:lang w:eastAsia="ja-JP"/>
            </w:rPr>
          </w:pPr>
          <w:r>
            <w:rPr>
              <w:noProof/>
            </w:rPr>
            <w:t>Unterschrift</w:t>
          </w:r>
          <w:r>
            <w:rPr>
              <w:noProof/>
            </w:rPr>
            <w:tab/>
          </w:r>
          <w:r>
            <w:rPr>
              <w:noProof/>
            </w:rPr>
            <w:fldChar w:fldCharType="begin"/>
          </w:r>
          <w:r>
            <w:rPr>
              <w:noProof/>
            </w:rPr>
            <w:instrText xml:space="preserve"> PAGEREF _Toc459459135 \h </w:instrText>
          </w:r>
          <w:r>
            <w:rPr>
              <w:noProof/>
            </w:rPr>
          </w:r>
          <w:r>
            <w:rPr>
              <w:noProof/>
            </w:rPr>
            <w:fldChar w:fldCharType="separate"/>
          </w:r>
          <w:r>
            <w:rPr>
              <w:noProof/>
            </w:rPr>
            <w:t>1</w:t>
          </w:r>
          <w:r>
            <w:rPr>
              <w:noProof/>
            </w:rPr>
            <w:fldChar w:fldCharType="end"/>
          </w:r>
        </w:p>
        <w:p w14:paraId="14169281"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1.</w:t>
          </w:r>
          <w:r>
            <w:rPr>
              <w:rFonts w:asciiTheme="minorHAnsi" w:eastAsiaTheme="minorEastAsia" w:hAnsiTheme="minorHAnsi"/>
              <w:noProof/>
              <w:szCs w:val="24"/>
              <w:lang w:eastAsia="ja-JP"/>
            </w:rPr>
            <w:tab/>
          </w:r>
          <w:r>
            <w:rPr>
              <w:noProof/>
            </w:rPr>
            <w:t>Studiensynopse</w:t>
          </w:r>
          <w:r>
            <w:rPr>
              <w:noProof/>
            </w:rPr>
            <w:tab/>
          </w:r>
          <w:r>
            <w:rPr>
              <w:noProof/>
            </w:rPr>
            <w:fldChar w:fldCharType="begin"/>
          </w:r>
          <w:r>
            <w:rPr>
              <w:noProof/>
            </w:rPr>
            <w:instrText xml:space="preserve"> PAGEREF _Toc459459136 \h </w:instrText>
          </w:r>
          <w:r>
            <w:rPr>
              <w:noProof/>
            </w:rPr>
          </w:r>
          <w:r>
            <w:rPr>
              <w:noProof/>
            </w:rPr>
            <w:fldChar w:fldCharType="separate"/>
          </w:r>
          <w:r>
            <w:rPr>
              <w:noProof/>
            </w:rPr>
            <w:t>3</w:t>
          </w:r>
          <w:r>
            <w:rPr>
              <w:noProof/>
            </w:rPr>
            <w:fldChar w:fldCharType="end"/>
          </w:r>
        </w:p>
        <w:p w14:paraId="40FF0946"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2.</w:t>
          </w:r>
          <w:r>
            <w:rPr>
              <w:rFonts w:asciiTheme="minorHAnsi" w:eastAsiaTheme="minorEastAsia" w:hAnsiTheme="minorHAnsi"/>
              <w:noProof/>
              <w:szCs w:val="24"/>
              <w:lang w:eastAsia="ja-JP"/>
            </w:rPr>
            <w:tab/>
          </w:r>
          <w:r>
            <w:rPr>
              <w:noProof/>
            </w:rPr>
            <w:t>Wissenschaftlicher Hintergrund/ Projektbeschreibung</w:t>
          </w:r>
          <w:r>
            <w:rPr>
              <w:noProof/>
            </w:rPr>
            <w:tab/>
          </w:r>
          <w:r>
            <w:rPr>
              <w:noProof/>
            </w:rPr>
            <w:fldChar w:fldCharType="begin"/>
          </w:r>
          <w:r>
            <w:rPr>
              <w:noProof/>
            </w:rPr>
            <w:instrText xml:space="preserve"> PAGEREF _Toc459459137 \h </w:instrText>
          </w:r>
          <w:r>
            <w:rPr>
              <w:noProof/>
            </w:rPr>
          </w:r>
          <w:r>
            <w:rPr>
              <w:noProof/>
            </w:rPr>
            <w:fldChar w:fldCharType="separate"/>
          </w:r>
          <w:r>
            <w:rPr>
              <w:noProof/>
            </w:rPr>
            <w:t>5</w:t>
          </w:r>
          <w:r>
            <w:rPr>
              <w:noProof/>
            </w:rPr>
            <w:fldChar w:fldCharType="end"/>
          </w:r>
        </w:p>
        <w:p w14:paraId="131394EE"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3.</w:t>
          </w:r>
          <w:r>
            <w:rPr>
              <w:rFonts w:asciiTheme="minorHAnsi" w:eastAsiaTheme="minorEastAsia" w:hAnsiTheme="minorHAnsi"/>
              <w:noProof/>
              <w:szCs w:val="24"/>
              <w:lang w:eastAsia="ja-JP"/>
            </w:rPr>
            <w:tab/>
          </w:r>
          <w:r>
            <w:rPr>
              <w:noProof/>
            </w:rPr>
            <w:t>Studiendesign, Studienziele und Fragestellung</w:t>
          </w:r>
          <w:r>
            <w:rPr>
              <w:noProof/>
            </w:rPr>
            <w:tab/>
          </w:r>
          <w:r>
            <w:rPr>
              <w:noProof/>
            </w:rPr>
            <w:fldChar w:fldCharType="begin"/>
          </w:r>
          <w:r>
            <w:rPr>
              <w:noProof/>
            </w:rPr>
            <w:instrText xml:space="preserve"> PAGEREF _Toc459459138 \h </w:instrText>
          </w:r>
          <w:r>
            <w:rPr>
              <w:noProof/>
            </w:rPr>
          </w:r>
          <w:r>
            <w:rPr>
              <w:noProof/>
            </w:rPr>
            <w:fldChar w:fldCharType="separate"/>
          </w:r>
          <w:r>
            <w:rPr>
              <w:noProof/>
            </w:rPr>
            <w:t>7</w:t>
          </w:r>
          <w:r>
            <w:rPr>
              <w:noProof/>
            </w:rPr>
            <w:fldChar w:fldCharType="end"/>
          </w:r>
        </w:p>
        <w:p w14:paraId="71452169"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4.</w:t>
          </w:r>
          <w:r>
            <w:rPr>
              <w:rFonts w:asciiTheme="minorHAnsi" w:eastAsiaTheme="minorEastAsia" w:hAnsiTheme="minorHAnsi"/>
              <w:noProof/>
              <w:szCs w:val="24"/>
              <w:lang w:eastAsia="ja-JP"/>
            </w:rPr>
            <w:tab/>
          </w:r>
          <w:r>
            <w:rPr>
              <w:noProof/>
            </w:rPr>
            <w:t>Studienpopulation</w:t>
          </w:r>
          <w:r>
            <w:rPr>
              <w:noProof/>
            </w:rPr>
            <w:tab/>
          </w:r>
          <w:r>
            <w:rPr>
              <w:noProof/>
            </w:rPr>
            <w:fldChar w:fldCharType="begin"/>
          </w:r>
          <w:r>
            <w:rPr>
              <w:noProof/>
            </w:rPr>
            <w:instrText xml:space="preserve"> PAGEREF _Toc459459139 \h </w:instrText>
          </w:r>
          <w:r>
            <w:rPr>
              <w:noProof/>
            </w:rPr>
          </w:r>
          <w:r>
            <w:rPr>
              <w:noProof/>
            </w:rPr>
            <w:fldChar w:fldCharType="separate"/>
          </w:r>
          <w:r>
            <w:rPr>
              <w:noProof/>
            </w:rPr>
            <w:t>11</w:t>
          </w:r>
          <w:r>
            <w:rPr>
              <w:noProof/>
            </w:rPr>
            <w:fldChar w:fldCharType="end"/>
          </w:r>
        </w:p>
        <w:p w14:paraId="041FA6C5"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4.1.</w:t>
          </w:r>
          <w:r>
            <w:rPr>
              <w:rFonts w:asciiTheme="minorHAnsi" w:eastAsiaTheme="minorEastAsia" w:hAnsiTheme="minorHAnsi"/>
              <w:noProof/>
              <w:szCs w:val="24"/>
              <w:lang w:eastAsia="ja-JP"/>
            </w:rPr>
            <w:tab/>
          </w:r>
          <w:r>
            <w:rPr>
              <w:noProof/>
            </w:rPr>
            <w:t>Ein- und Ausschlusskriterien</w:t>
          </w:r>
          <w:r>
            <w:rPr>
              <w:noProof/>
            </w:rPr>
            <w:tab/>
          </w:r>
          <w:r>
            <w:rPr>
              <w:noProof/>
            </w:rPr>
            <w:fldChar w:fldCharType="begin"/>
          </w:r>
          <w:r>
            <w:rPr>
              <w:noProof/>
            </w:rPr>
            <w:instrText xml:space="preserve"> PAGEREF _Toc459459140 \h </w:instrText>
          </w:r>
          <w:r>
            <w:rPr>
              <w:noProof/>
            </w:rPr>
          </w:r>
          <w:r>
            <w:rPr>
              <w:noProof/>
            </w:rPr>
            <w:fldChar w:fldCharType="separate"/>
          </w:r>
          <w:r>
            <w:rPr>
              <w:noProof/>
            </w:rPr>
            <w:t>11</w:t>
          </w:r>
          <w:r>
            <w:rPr>
              <w:noProof/>
            </w:rPr>
            <w:fldChar w:fldCharType="end"/>
          </w:r>
        </w:p>
        <w:p w14:paraId="4D4D7D27"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4.2.</w:t>
          </w:r>
          <w:r>
            <w:rPr>
              <w:rFonts w:asciiTheme="minorHAnsi" w:eastAsiaTheme="minorEastAsia" w:hAnsiTheme="minorHAnsi"/>
              <w:noProof/>
              <w:szCs w:val="24"/>
              <w:lang w:eastAsia="ja-JP"/>
            </w:rPr>
            <w:tab/>
          </w:r>
          <w:r>
            <w:rPr>
              <w:noProof/>
            </w:rPr>
            <w:t>Erfassungszeitraum</w:t>
          </w:r>
          <w:r>
            <w:rPr>
              <w:noProof/>
            </w:rPr>
            <w:tab/>
          </w:r>
          <w:r>
            <w:rPr>
              <w:noProof/>
            </w:rPr>
            <w:fldChar w:fldCharType="begin"/>
          </w:r>
          <w:r>
            <w:rPr>
              <w:noProof/>
            </w:rPr>
            <w:instrText xml:space="preserve"> PAGEREF _Toc459459141 \h </w:instrText>
          </w:r>
          <w:r>
            <w:rPr>
              <w:noProof/>
            </w:rPr>
          </w:r>
          <w:r>
            <w:rPr>
              <w:noProof/>
            </w:rPr>
            <w:fldChar w:fldCharType="separate"/>
          </w:r>
          <w:r>
            <w:rPr>
              <w:noProof/>
            </w:rPr>
            <w:t>12</w:t>
          </w:r>
          <w:r>
            <w:rPr>
              <w:noProof/>
            </w:rPr>
            <w:fldChar w:fldCharType="end"/>
          </w:r>
        </w:p>
        <w:p w14:paraId="30C713BD"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4.3.</w:t>
          </w:r>
          <w:r>
            <w:rPr>
              <w:rFonts w:asciiTheme="minorHAnsi" w:eastAsiaTheme="minorEastAsia" w:hAnsiTheme="minorHAnsi"/>
              <w:noProof/>
              <w:szCs w:val="24"/>
              <w:lang w:eastAsia="ja-JP"/>
            </w:rPr>
            <w:tab/>
          </w:r>
          <w:r>
            <w:rPr>
              <w:noProof/>
            </w:rPr>
            <w:t>Fallzahl</w:t>
          </w:r>
          <w:r>
            <w:rPr>
              <w:noProof/>
            </w:rPr>
            <w:tab/>
          </w:r>
          <w:r>
            <w:rPr>
              <w:noProof/>
            </w:rPr>
            <w:fldChar w:fldCharType="begin"/>
          </w:r>
          <w:r>
            <w:rPr>
              <w:noProof/>
            </w:rPr>
            <w:instrText xml:space="preserve"> PAGEREF _Toc459459142 \h </w:instrText>
          </w:r>
          <w:r>
            <w:rPr>
              <w:noProof/>
            </w:rPr>
          </w:r>
          <w:r>
            <w:rPr>
              <w:noProof/>
            </w:rPr>
            <w:fldChar w:fldCharType="separate"/>
          </w:r>
          <w:r>
            <w:rPr>
              <w:noProof/>
            </w:rPr>
            <w:t>13</w:t>
          </w:r>
          <w:r>
            <w:rPr>
              <w:noProof/>
            </w:rPr>
            <w:fldChar w:fldCharType="end"/>
          </w:r>
        </w:p>
        <w:p w14:paraId="604D19F1"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5.</w:t>
          </w:r>
          <w:r>
            <w:rPr>
              <w:rFonts w:asciiTheme="minorHAnsi" w:eastAsiaTheme="minorEastAsia" w:hAnsiTheme="minorHAnsi"/>
              <w:noProof/>
              <w:szCs w:val="24"/>
              <w:lang w:eastAsia="ja-JP"/>
            </w:rPr>
            <w:tab/>
          </w:r>
          <w:r>
            <w:rPr>
              <w:noProof/>
            </w:rPr>
            <w:t>Initiative und Umgang mit erhobenen Daten</w:t>
          </w:r>
          <w:r>
            <w:rPr>
              <w:noProof/>
            </w:rPr>
            <w:tab/>
          </w:r>
          <w:r>
            <w:rPr>
              <w:noProof/>
            </w:rPr>
            <w:fldChar w:fldCharType="begin"/>
          </w:r>
          <w:r>
            <w:rPr>
              <w:noProof/>
            </w:rPr>
            <w:instrText xml:space="preserve"> PAGEREF _Toc459459143 \h </w:instrText>
          </w:r>
          <w:r>
            <w:rPr>
              <w:noProof/>
            </w:rPr>
          </w:r>
          <w:r>
            <w:rPr>
              <w:noProof/>
            </w:rPr>
            <w:fldChar w:fldCharType="separate"/>
          </w:r>
          <w:r>
            <w:rPr>
              <w:noProof/>
            </w:rPr>
            <w:t>13</w:t>
          </w:r>
          <w:r>
            <w:rPr>
              <w:noProof/>
            </w:rPr>
            <w:fldChar w:fldCharType="end"/>
          </w:r>
        </w:p>
        <w:p w14:paraId="08E91C0E"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5.1.</w:t>
          </w:r>
          <w:r>
            <w:rPr>
              <w:rFonts w:asciiTheme="minorHAnsi" w:eastAsiaTheme="minorEastAsia" w:hAnsiTheme="minorHAnsi"/>
              <w:noProof/>
              <w:szCs w:val="24"/>
              <w:lang w:eastAsia="ja-JP"/>
            </w:rPr>
            <w:tab/>
          </w:r>
          <w:r>
            <w:rPr>
              <w:noProof/>
            </w:rPr>
            <w:t>Erwägungsgründe und legale Grundlagen</w:t>
          </w:r>
          <w:r>
            <w:rPr>
              <w:noProof/>
            </w:rPr>
            <w:tab/>
          </w:r>
          <w:r>
            <w:rPr>
              <w:noProof/>
            </w:rPr>
            <w:fldChar w:fldCharType="begin"/>
          </w:r>
          <w:r>
            <w:rPr>
              <w:noProof/>
            </w:rPr>
            <w:instrText xml:space="preserve"> PAGEREF _Toc459459144 \h </w:instrText>
          </w:r>
          <w:r>
            <w:rPr>
              <w:noProof/>
            </w:rPr>
          </w:r>
          <w:r>
            <w:rPr>
              <w:noProof/>
            </w:rPr>
            <w:fldChar w:fldCharType="separate"/>
          </w:r>
          <w:r>
            <w:rPr>
              <w:noProof/>
            </w:rPr>
            <w:t>16</w:t>
          </w:r>
          <w:r>
            <w:rPr>
              <w:noProof/>
            </w:rPr>
            <w:fldChar w:fldCharType="end"/>
          </w:r>
        </w:p>
        <w:p w14:paraId="71E5EEF8"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5.2.</w:t>
          </w:r>
          <w:r>
            <w:rPr>
              <w:rFonts w:asciiTheme="minorHAnsi" w:eastAsiaTheme="minorEastAsia" w:hAnsiTheme="minorHAnsi"/>
              <w:noProof/>
              <w:szCs w:val="24"/>
              <w:lang w:eastAsia="ja-JP"/>
            </w:rPr>
            <w:tab/>
          </w:r>
          <w:r>
            <w:rPr>
              <w:noProof/>
            </w:rPr>
            <w:t>Welche Daten werden verwendet?</w:t>
          </w:r>
          <w:r>
            <w:rPr>
              <w:noProof/>
            </w:rPr>
            <w:tab/>
          </w:r>
          <w:r>
            <w:rPr>
              <w:noProof/>
            </w:rPr>
            <w:fldChar w:fldCharType="begin"/>
          </w:r>
          <w:r>
            <w:rPr>
              <w:noProof/>
            </w:rPr>
            <w:instrText xml:space="preserve"> PAGEREF _Toc459459145 \h </w:instrText>
          </w:r>
          <w:r>
            <w:rPr>
              <w:noProof/>
            </w:rPr>
          </w:r>
          <w:r>
            <w:rPr>
              <w:noProof/>
            </w:rPr>
            <w:fldChar w:fldCharType="separate"/>
          </w:r>
          <w:r>
            <w:rPr>
              <w:noProof/>
            </w:rPr>
            <w:t>17</w:t>
          </w:r>
          <w:r>
            <w:rPr>
              <w:noProof/>
            </w:rPr>
            <w:fldChar w:fldCharType="end"/>
          </w:r>
        </w:p>
        <w:p w14:paraId="1D0D8E8A"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5.3.</w:t>
          </w:r>
          <w:r>
            <w:rPr>
              <w:rFonts w:asciiTheme="minorHAnsi" w:eastAsiaTheme="minorEastAsia" w:hAnsiTheme="minorHAnsi"/>
              <w:noProof/>
              <w:szCs w:val="24"/>
              <w:lang w:eastAsia="ja-JP"/>
            </w:rPr>
            <w:tab/>
          </w:r>
          <w:r>
            <w:rPr>
              <w:noProof/>
            </w:rPr>
            <w:t>Datenauswertung</w:t>
          </w:r>
          <w:r>
            <w:rPr>
              <w:noProof/>
            </w:rPr>
            <w:tab/>
          </w:r>
          <w:r>
            <w:rPr>
              <w:noProof/>
            </w:rPr>
            <w:fldChar w:fldCharType="begin"/>
          </w:r>
          <w:r>
            <w:rPr>
              <w:noProof/>
            </w:rPr>
            <w:instrText xml:space="preserve"> PAGEREF _Toc459459146 \h </w:instrText>
          </w:r>
          <w:r>
            <w:rPr>
              <w:noProof/>
            </w:rPr>
          </w:r>
          <w:r>
            <w:rPr>
              <w:noProof/>
            </w:rPr>
            <w:fldChar w:fldCharType="separate"/>
          </w:r>
          <w:r>
            <w:rPr>
              <w:noProof/>
            </w:rPr>
            <w:t>17</w:t>
          </w:r>
          <w:r>
            <w:rPr>
              <w:noProof/>
            </w:rPr>
            <w:fldChar w:fldCharType="end"/>
          </w:r>
        </w:p>
        <w:p w14:paraId="2C221415"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5.4.</w:t>
          </w:r>
          <w:r>
            <w:rPr>
              <w:rFonts w:asciiTheme="minorHAnsi" w:eastAsiaTheme="minorEastAsia" w:hAnsiTheme="minorHAnsi"/>
              <w:noProof/>
              <w:szCs w:val="24"/>
              <w:lang w:eastAsia="ja-JP"/>
            </w:rPr>
            <w:tab/>
          </w:r>
          <w:r>
            <w:rPr>
              <w:noProof/>
            </w:rPr>
            <w:t>Pseudonymisierung</w:t>
          </w:r>
          <w:r>
            <w:rPr>
              <w:noProof/>
            </w:rPr>
            <w:tab/>
          </w:r>
          <w:r>
            <w:rPr>
              <w:noProof/>
            </w:rPr>
            <w:fldChar w:fldCharType="begin"/>
          </w:r>
          <w:r>
            <w:rPr>
              <w:noProof/>
            </w:rPr>
            <w:instrText xml:space="preserve"> PAGEREF _Toc459459147 \h </w:instrText>
          </w:r>
          <w:r>
            <w:rPr>
              <w:noProof/>
            </w:rPr>
          </w:r>
          <w:r>
            <w:rPr>
              <w:noProof/>
            </w:rPr>
            <w:fldChar w:fldCharType="separate"/>
          </w:r>
          <w:r>
            <w:rPr>
              <w:noProof/>
            </w:rPr>
            <w:t>17</w:t>
          </w:r>
          <w:r>
            <w:rPr>
              <w:noProof/>
            </w:rPr>
            <w:fldChar w:fldCharType="end"/>
          </w:r>
        </w:p>
        <w:p w14:paraId="32693C33"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5.5.</w:t>
          </w:r>
          <w:r>
            <w:rPr>
              <w:rFonts w:asciiTheme="minorHAnsi" w:eastAsiaTheme="minorEastAsia" w:hAnsiTheme="minorHAnsi"/>
              <w:noProof/>
              <w:szCs w:val="24"/>
              <w:lang w:eastAsia="ja-JP"/>
            </w:rPr>
            <w:tab/>
          </w:r>
          <w:r>
            <w:rPr>
              <w:noProof/>
            </w:rPr>
            <w:t>Datenerhebung und Speicherung</w:t>
          </w:r>
          <w:r>
            <w:rPr>
              <w:noProof/>
            </w:rPr>
            <w:tab/>
          </w:r>
          <w:r>
            <w:rPr>
              <w:noProof/>
            </w:rPr>
            <w:fldChar w:fldCharType="begin"/>
          </w:r>
          <w:r>
            <w:rPr>
              <w:noProof/>
            </w:rPr>
            <w:instrText xml:space="preserve"> PAGEREF _Toc459459148 \h </w:instrText>
          </w:r>
          <w:r>
            <w:rPr>
              <w:noProof/>
            </w:rPr>
          </w:r>
          <w:r>
            <w:rPr>
              <w:noProof/>
            </w:rPr>
            <w:fldChar w:fldCharType="separate"/>
          </w:r>
          <w:r>
            <w:rPr>
              <w:noProof/>
            </w:rPr>
            <w:t>18</w:t>
          </w:r>
          <w:r>
            <w:rPr>
              <w:noProof/>
            </w:rPr>
            <w:fldChar w:fldCharType="end"/>
          </w:r>
        </w:p>
        <w:p w14:paraId="0A3750D0"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sidRPr="00727396">
            <w:rPr>
              <w:rFonts w:eastAsia="Times New Roman" w:cs="Arial"/>
              <w:noProof/>
              <w:lang w:eastAsia="de-DE"/>
            </w:rPr>
            <w:t>5.6.</w:t>
          </w:r>
          <w:r>
            <w:rPr>
              <w:rFonts w:asciiTheme="minorHAnsi" w:eastAsiaTheme="minorEastAsia" w:hAnsiTheme="minorHAnsi"/>
              <w:noProof/>
              <w:szCs w:val="24"/>
              <w:lang w:eastAsia="ja-JP"/>
            </w:rPr>
            <w:tab/>
          </w:r>
          <w:r w:rsidRPr="00727396">
            <w:rPr>
              <w:rFonts w:eastAsia="Times New Roman" w:cs="Arial"/>
              <w:noProof/>
              <w:lang w:eastAsia="de-DE"/>
            </w:rPr>
            <w:t>Statistische Analyse und Publikation</w:t>
          </w:r>
          <w:r>
            <w:rPr>
              <w:noProof/>
            </w:rPr>
            <w:tab/>
          </w:r>
          <w:r>
            <w:rPr>
              <w:noProof/>
            </w:rPr>
            <w:fldChar w:fldCharType="begin"/>
          </w:r>
          <w:r>
            <w:rPr>
              <w:noProof/>
            </w:rPr>
            <w:instrText xml:space="preserve"> PAGEREF _Toc459459149 \h </w:instrText>
          </w:r>
          <w:r>
            <w:rPr>
              <w:noProof/>
            </w:rPr>
          </w:r>
          <w:r>
            <w:rPr>
              <w:noProof/>
            </w:rPr>
            <w:fldChar w:fldCharType="separate"/>
          </w:r>
          <w:r>
            <w:rPr>
              <w:noProof/>
            </w:rPr>
            <w:t>18</w:t>
          </w:r>
          <w:r>
            <w:rPr>
              <w:noProof/>
            </w:rPr>
            <w:fldChar w:fldCharType="end"/>
          </w:r>
        </w:p>
        <w:p w14:paraId="0723FEB4"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Pr>
              <w:noProof/>
            </w:rPr>
            <w:t>5.7.</w:t>
          </w:r>
          <w:r>
            <w:rPr>
              <w:rFonts w:asciiTheme="minorHAnsi" w:eastAsiaTheme="minorEastAsia" w:hAnsiTheme="minorHAnsi"/>
              <w:noProof/>
              <w:szCs w:val="24"/>
              <w:lang w:eastAsia="ja-JP"/>
            </w:rPr>
            <w:tab/>
          </w:r>
          <w:r>
            <w:rPr>
              <w:noProof/>
            </w:rPr>
            <w:t>Zugriffsberechtigte</w:t>
          </w:r>
          <w:r>
            <w:rPr>
              <w:noProof/>
            </w:rPr>
            <w:tab/>
          </w:r>
          <w:r>
            <w:rPr>
              <w:noProof/>
            </w:rPr>
            <w:fldChar w:fldCharType="begin"/>
          </w:r>
          <w:r>
            <w:rPr>
              <w:noProof/>
            </w:rPr>
            <w:instrText xml:space="preserve"> PAGEREF _Toc459459150 \h </w:instrText>
          </w:r>
          <w:r>
            <w:rPr>
              <w:noProof/>
            </w:rPr>
          </w:r>
          <w:r>
            <w:rPr>
              <w:noProof/>
            </w:rPr>
            <w:fldChar w:fldCharType="separate"/>
          </w:r>
          <w:r>
            <w:rPr>
              <w:noProof/>
            </w:rPr>
            <w:t>18</w:t>
          </w:r>
          <w:r>
            <w:rPr>
              <w:noProof/>
            </w:rPr>
            <w:fldChar w:fldCharType="end"/>
          </w:r>
        </w:p>
        <w:p w14:paraId="0AEEE947" w14:textId="77777777" w:rsidR="00CA1D61" w:rsidRDefault="00CA1D61">
          <w:pPr>
            <w:pStyle w:val="Verzeichnis2"/>
            <w:tabs>
              <w:tab w:val="left" w:pos="880"/>
              <w:tab w:val="right" w:leader="dot" w:pos="9062"/>
            </w:tabs>
            <w:rPr>
              <w:rFonts w:asciiTheme="minorHAnsi" w:eastAsiaTheme="minorEastAsia" w:hAnsiTheme="minorHAnsi"/>
              <w:noProof/>
              <w:szCs w:val="24"/>
              <w:lang w:eastAsia="ja-JP"/>
            </w:rPr>
          </w:pPr>
          <w:r w:rsidRPr="00727396">
            <w:rPr>
              <w:rFonts w:cs="Arial"/>
              <w:noProof/>
            </w:rPr>
            <w:t>5.8.</w:t>
          </w:r>
          <w:r>
            <w:rPr>
              <w:rFonts w:asciiTheme="minorHAnsi" w:eastAsiaTheme="minorEastAsia" w:hAnsiTheme="minorHAnsi"/>
              <w:noProof/>
              <w:szCs w:val="24"/>
              <w:lang w:eastAsia="ja-JP"/>
            </w:rPr>
            <w:tab/>
          </w:r>
          <w:r>
            <w:rPr>
              <w:noProof/>
            </w:rPr>
            <w:t>Datenweitergabe der Daten an Kooperationspartner</w:t>
          </w:r>
          <w:r>
            <w:rPr>
              <w:noProof/>
            </w:rPr>
            <w:tab/>
          </w:r>
          <w:r>
            <w:rPr>
              <w:noProof/>
            </w:rPr>
            <w:fldChar w:fldCharType="begin"/>
          </w:r>
          <w:r>
            <w:rPr>
              <w:noProof/>
            </w:rPr>
            <w:instrText xml:space="preserve"> PAGEREF _Toc459459151 \h </w:instrText>
          </w:r>
          <w:r>
            <w:rPr>
              <w:noProof/>
            </w:rPr>
          </w:r>
          <w:r>
            <w:rPr>
              <w:noProof/>
            </w:rPr>
            <w:fldChar w:fldCharType="separate"/>
          </w:r>
          <w:r>
            <w:rPr>
              <w:noProof/>
            </w:rPr>
            <w:t>19</w:t>
          </w:r>
          <w:r>
            <w:rPr>
              <w:noProof/>
            </w:rPr>
            <w:fldChar w:fldCharType="end"/>
          </w:r>
        </w:p>
        <w:p w14:paraId="0A7810E1"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sidRPr="00727396">
            <w:rPr>
              <w:rFonts w:cs="Arial"/>
              <w:noProof/>
            </w:rPr>
            <w:t>6.</w:t>
          </w:r>
          <w:r>
            <w:rPr>
              <w:rFonts w:asciiTheme="minorHAnsi" w:eastAsiaTheme="minorEastAsia" w:hAnsiTheme="minorHAnsi"/>
              <w:noProof/>
              <w:szCs w:val="24"/>
              <w:lang w:eastAsia="ja-JP"/>
            </w:rPr>
            <w:tab/>
          </w:r>
          <w:r>
            <w:rPr>
              <w:noProof/>
            </w:rPr>
            <w:t>Anwendbare datenschutzrechtliche</w:t>
          </w:r>
          <w:r w:rsidRPr="00727396">
            <w:rPr>
              <w:rFonts w:cs="Arial"/>
              <w:noProof/>
            </w:rPr>
            <w:t xml:space="preserve"> Grundlagen</w:t>
          </w:r>
          <w:r>
            <w:rPr>
              <w:noProof/>
            </w:rPr>
            <w:tab/>
          </w:r>
          <w:r>
            <w:rPr>
              <w:noProof/>
            </w:rPr>
            <w:fldChar w:fldCharType="begin"/>
          </w:r>
          <w:r>
            <w:rPr>
              <w:noProof/>
            </w:rPr>
            <w:instrText xml:space="preserve"> PAGEREF _Toc459459152 \h </w:instrText>
          </w:r>
          <w:r>
            <w:rPr>
              <w:noProof/>
            </w:rPr>
          </w:r>
          <w:r>
            <w:rPr>
              <w:noProof/>
            </w:rPr>
            <w:fldChar w:fldCharType="separate"/>
          </w:r>
          <w:r>
            <w:rPr>
              <w:noProof/>
            </w:rPr>
            <w:t>19</w:t>
          </w:r>
          <w:r>
            <w:rPr>
              <w:noProof/>
            </w:rPr>
            <w:fldChar w:fldCharType="end"/>
          </w:r>
        </w:p>
        <w:p w14:paraId="3B2C312D"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Pr>
              <w:noProof/>
            </w:rPr>
            <w:t>7.</w:t>
          </w:r>
          <w:r>
            <w:rPr>
              <w:rFonts w:asciiTheme="minorHAnsi" w:eastAsiaTheme="minorEastAsia" w:hAnsiTheme="minorHAnsi"/>
              <w:noProof/>
              <w:szCs w:val="24"/>
              <w:lang w:eastAsia="ja-JP"/>
            </w:rPr>
            <w:tab/>
          </w:r>
          <w:r w:rsidRPr="00727396">
            <w:rPr>
              <w:rFonts w:cs="Arial"/>
              <w:noProof/>
            </w:rPr>
            <w:t>Verwendete</w:t>
          </w:r>
          <w:r>
            <w:rPr>
              <w:noProof/>
            </w:rPr>
            <w:t xml:space="preserve"> Abkürzungen</w:t>
          </w:r>
          <w:r>
            <w:rPr>
              <w:noProof/>
            </w:rPr>
            <w:tab/>
          </w:r>
          <w:r>
            <w:rPr>
              <w:noProof/>
            </w:rPr>
            <w:fldChar w:fldCharType="begin"/>
          </w:r>
          <w:r>
            <w:rPr>
              <w:noProof/>
            </w:rPr>
            <w:instrText xml:space="preserve"> PAGEREF _Toc459459153 \h </w:instrText>
          </w:r>
          <w:r>
            <w:rPr>
              <w:noProof/>
            </w:rPr>
          </w:r>
          <w:r>
            <w:rPr>
              <w:noProof/>
            </w:rPr>
            <w:fldChar w:fldCharType="separate"/>
          </w:r>
          <w:r>
            <w:rPr>
              <w:noProof/>
            </w:rPr>
            <w:t>22</w:t>
          </w:r>
          <w:r>
            <w:rPr>
              <w:noProof/>
            </w:rPr>
            <w:fldChar w:fldCharType="end"/>
          </w:r>
        </w:p>
        <w:p w14:paraId="29674FFC"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sidRPr="00727396">
            <w:rPr>
              <w:rFonts w:cs="Arial"/>
              <w:noProof/>
            </w:rPr>
            <w:t>8.</w:t>
          </w:r>
          <w:r>
            <w:rPr>
              <w:rFonts w:asciiTheme="minorHAnsi" w:eastAsiaTheme="minorEastAsia" w:hAnsiTheme="minorHAnsi"/>
              <w:noProof/>
              <w:szCs w:val="24"/>
              <w:lang w:eastAsia="ja-JP"/>
            </w:rPr>
            <w:tab/>
          </w:r>
          <w:r w:rsidRPr="00727396">
            <w:rPr>
              <w:rFonts w:cs="Arial"/>
              <w:noProof/>
            </w:rPr>
            <w:t>Referenzen</w:t>
          </w:r>
          <w:r>
            <w:rPr>
              <w:noProof/>
            </w:rPr>
            <w:tab/>
          </w:r>
          <w:r>
            <w:rPr>
              <w:noProof/>
            </w:rPr>
            <w:fldChar w:fldCharType="begin"/>
          </w:r>
          <w:r>
            <w:rPr>
              <w:noProof/>
            </w:rPr>
            <w:instrText xml:space="preserve"> PAGEREF _Toc459459154 \h </w:instrText>
          </w:r>
          <w:r>
            <w:rPr>
              <w:noProof/>
            </w:rPr>
          </w:r>
          <w:r>
            <w:rPr>
              <w:noProof/>
            </w:rPr>
            <w:fldChar w:fldCharType="separate"/>
          </w:r>
          <w:r>
            <w:rPr>
              <w:noProof/>
            </w:rPr>
            <w:t>23</w:t>
          </w:r>
          <w:r>
            <w:rPr>
              <w:noProof/>
            </w:rPr>
            <w:fldChar w:fldCharType="end"/>
          </w:r>
        </w:p>
        <w:p w14:paraId="7B7438B5" w14:textId="77777777" w:rsidR="00CA1D61" w:rsidRDefault="00CA1D61">
          <w:pPr>
            <w:pStyle w:val="Verzeichnis1"/>
            <w:tabs>
              <w:tab w:val="left" w:pos="440"/>
              <w:tab w:val="right" w:leader="dot" w:pos="9062"/>
            </w:tabs>
            <w:rPr>
              <w:rFonts w:asciiTheme="minorHAnsi" w:eastAsiaTheme="minorEastAsia" w:hAnsiTheme="minorHAnsi"/>
              <w:noProof/>
              <w:szCs w:val="24"/>
              <w:lang w:eastAsia="ja-JP"/>
            </w:rPr>
          </w:pPr>
          <w:r w:rsidRPr="00727396">
            <w:rPr>
              <w:rFonts w:cs="Arial"/>
              <w:noProof/>
            </w:rPr>
            <w:t>9.</w:t>
          </w:r>
          <w:r>
            <w:rPr>
              <w:rFonts w:asciiTheme="minorHAnsi" w:eastAsiaTheme="minorEastAsia" w:hAnsiTheme="minorHAnsi"/>
              <w:noProof/>
              <w:szCs w:val="24"/>
              <w:lang w:eastAsia="ja-JP"/>
            </w:rPr>
            <w:tab/>
          </w:r>
          <w:r>
            <w:rPr>
              <w:noProof/>
            </w:rPr>
            <w:t>Datenerfassungs-Formular/ erfasste Patientendaten (CRF)</w:t>
          </w:r>
          <w:r>
            <w:rPr>
              <w:noProof/>
            </w:rPr>
            <w:tab/>
          </w:r>
          <w:r>
            <w:rPr>
              <w:noProof/>
            </w:rPr>
            <w:fldChar w:fldCharType="begin"/>
          </w:r>
          <w:r>
            <w:rPr>
              <w:noProof/>
            </w:rPr>
            <w:instrText xml:space="preserve"> PAGEREF _Toc459459155 \h </w:instrText>
          </w:r>
          <w:r>
            <w:rPr>
              <w:noProof/>
            </w:rPr>
          </w:r>
          <w:r>
            <w:rPr>
              <w:noProof/>
            </w:rPr>
            <w:fldChar w:fldCharType="separate"/>
          </w:r>
          <w:r>
            <w:rPr>
              <w:noProof/>
            </w:rPr>
            <w:t>24</w:t>
          </w:r>
          <w:r>
            <w:rPr>
              <w:noProof/>
            </w:rPr>
            <w:fldChar w:fldCharType="end"/>
          </w:r>
        </w:p>
        <w:p w14:paraId="34B06081" w14:textId="77777777" w:rsidR="00CA1D61" w:rsidRDefault="00CA1D61">
          <w:pPr>
            <w:pStyle w:val="Verzeichnis1"/>
            <w:tabs>
              <w:tab w:val="right" w:leader="dot" w:pos="9062"/>
            </w:tabs>
            <w:rPr>
              <w:rFonts w:asciiTheme="minorHAnsi" w:eastAsiaTheme="minorEastAsia" w:hAnsiTheme="minorHAnsi"/>
              <w:noProof/>
              <w:szCs w:val="24"/>
              <w:lang w:eastAsia="ja-JP"/>
            </w:rPr>
          </w:pPr>
          <w:r>
            <w:rPr>
              <w:noProof/>
            </w:rPr>
            <w:t>10. Patienteninformation</w:t>
          </w:r>
          <w:r>
            <w:rPr>
              <w:noProof/>
            </w:rPr>
            <w:tab/>
          </w:r>
          <w:r>
            <w:rPr>
              <w:noProof/>
            </w:rPr>
            <w:fldChar w:fldCharType="begin"/>
          </w:r>
          <w:r>
            <w:rPr>
              <w:noProof/>
            </w:rPr>
            <w:instrText xml:space="preserve"> PAGEREF _Toc459459156 \h </w:instrText>
          </w:r>
          <w:r>
            <w:rPr>
              <w:noProof/>
            </w:rPr>
          </w:r>
          <w:r>
            <w:rPr>
              <w:noProof/>
            </w:rPr>
            <w:fldChar w:fldCharType="separate"/>
          </w:r>
          <w:r>
            <w:rPr>
              <w:noProof/>
            </w:rPr>
            <w:t>29</w:t>
          </w:r>
          <w:r>
            <w:rPr>
              <w:noProof/>
            </w:rPr>
            <w:fldChar w:fldCharType="end"/>
          </w:r>
        </w:p>
        <w:p w14:paraId="6D730C4D" w14:textId="77777777" w:rsidR="00CA1D61" w:rsidRDefault="00CA1D61">
          <w:pPr>
            <w:pStyle w:val="Verzeichnis2"/>
            <w:tabs>
              <w:tab w:val="right" w:leader="dot" w:pos="9062"/>
            </w:tabs>
            <w:rPr>
              <w:rFonts w:asciiTheme="minorHAnsi" w:eastAsiaTheme="minorEastAsia" w:hAnsiTheme="minorHAnsi"/>
              <w:noProof/>
              <w:szCs w:val="24"/>
              <w:lang w:eastAsia="ja-JP"/>
            </w:rPr>
          </w:pPr>
          <w:r>
            <w:rPr>
              <w:noProof/>
            </w:rPr>
            <w:t>10.1 Allgemeine Patienteninformation/ Aushang</w:t>
          </w:r>
          <w:r>
            <w:rPr>
              <w:noProof/>
            </w:rPr>
            <w:tab/>
          </w:r>
          <w:r>
            <w:rPr>
              <w:noProof/>
            </w:rPr>
            <w:fldChar w:fldCharType="begin"/>
          </w:r>
          <w:r>
            <w:rPr>
              <w:noProof/>
            </w:rPr>
            <w:instrText xml:space="preserve"> PAGEREF _Toc459459157 \h </w:instrText>
          </w:r>
          <w:r>
            <w:rPr>
              <w:noProof/>
            </w:rPr>
          </w:r>
          <w:r>
            <w:rPr>
              <w:noProof/>
            </w:rPr>
            <w:fldChar w:fldCharType="separate"/>
          </w:r>
          <w:r>
            <w:rPr>
              <w:noProof/>
            </w:rPr>
            <w:t>29</w:t>
          </w:r>
          <w:r>
            <w:rPr>
              <w:noProof/>
            </w:rPr>
            <w:fldChar w:fldCharType="end"/>
          </w:r>
        </w:p>
        <w:p w14:paraId="71ABE533" w14:textId="77777777" w:rsidR="00CA1D61" w:rsidRDefault="00CA1D61">
          <w:pPr>
            <w:pStyle w:val="Verzeichnis2"/>
            <w:tabs>
              <w:tab w:val="right" w:leader="dot" w:pos="9062"/>
            </w:tabs>
            <w:rPr>
              <w:rFonts w:asciiTheme="minorHAnsi" w:eastAsiaTheme="minorEastAsia" w:hAnsiTheme="minorHAnsi"/>
              <w:noProof/>
              <w:szCs w:val="24"/>
              <w:lang w:eastAsia="ja-JP"/>
            </w:rPr>
          </w:pPr>
          <w:r>
            <w:rPr>
              <w:noProof/>
            </w:rPr>
            <w:t>10.2. Patienteninformation/ Informationsblatt</w:t>
          </w:r>
          <w:r>
            <w:rPr>
              <w:noProof/>
            </w:rPr>
            <w:tab/>
          </w:r>
          <w:r>
            <w:rPr>
              <w:noProof/>
            </w:rPr>
            <w:fldChar w:fldCharType="begin"/>
          </w:r>
          <w:r>
            <w:rPr>
              <w:noProof/>
            </w:rPr>
            <w:instrText xml:space="preserve"> PAGEREF _Toc459459158 \h </w:instrText>
          </w:r>
          <w:r>
            <w:rPr>
              <w:noProof/>
            </w:rPr>
          </w:r>
          <w:r>
            <w:rPr>
              <w:noProof/>
            </w:rPr>
            <w:fldChar w:fldCharType="separate"/>
          </w:r>
          <w:r>
            <w:rPr>
              <w:noProof/>
            </w:rPr>
            <w:t>32</w:t>
          </w:r>
          <w:r>
            <w:rPr>
              <w:noProof/>
            </w:rPr>
            <w:fldChar w:fldCharType="end"/>
          </w:r>
        </w:p>
        <w:p w14:paraId="6A84BFD9" w14:textId="77777777" w:rsidR="00CA1D61" w:rsidRDefault="00CA1D61">
          <w:pPr>
            <w:pStyle w:val="Verzeichnis1"/>
            <w:tabs>
              <w:tab w:val="right" w:leader="dot" w:pos="9062"/>
            </w:tabs>
            <w:rPr>
              <w:rFonts w:asciiTheme="minorHAnsi" w:eastAsiaTheme="minorEastAsia" w:hAnsiTheme="minorHAnsi"/>
              <w:noProof/>
              <w:szCs w:val="24"/>
              <w:lang w:eastAsia="ja-JP"/>
            </w:rPr>
          </w:pPr>
          <w:r>
            <w:rPr>
              <w:noProof/>
            </w:rPr>
            <w:t>11. Anhang</w:t>
          </w:r>
          <w:r>
            <w:rPr>
              <w:noProof/>
            </w:rPr>
            <w:tab/>
          </w:r>
          <w:r>
            <w:rPr>
              <w:noProof/>
            </w:rPr>
            <w:fldChar w:fldCharType="begin"/>
          </w:r>
          <w:r>
            <w:rPr>
              <w:noProof/>
            </w:rPr>
            <w:instrText xml:space="preserve"> PAGEREF _Toc459459159 \h </w:instrText>
          </w:r>
          <w:r>
            <w:rPr>
              <w:noProof/>
            </w:rPr>
          </w:r>
          <w:r>
            <w:rPr>
              <w:noProof/>
            </w:rPr>
            <w:fldChar w:fldCharType="separate"/>
          </w:r>
          <w:r>
            <w:rPr>
              <w:noProof/>
            </w:rPr>
            <w:t>40</w:t>
          </w:r>
          <w:r>
            <w:rPr>
              <w:noProof/>
            </w:rPr>
            <w:fldChar w:fldCharType="end"/>
          </w:r>
        </w:p>
        <w:p w14:paraId="5AD3A631" w14:textId="27745833" w:rsidR="004B3FC2" w:rsidRPr="0080634E" w:rsidRDefault="004B3FC2" w:rsidP="00862D2B">
          <w:pPr>
            <w:spacing w:line="288" w:lineRule="auto"/>
            <w:jc w:val="both"/>
          </w:pPr>
          <w:r w:rsidRPr="004B3FC2">
            <w:rPr>
              <w:rFonts w:cs="Arial"/>
              <w:b/>
              <w:bCs/>
            </w:rPr>
            <w:fldChar w:fldCharType="end"/>
          </w:r>
          <w:r w:rsidR="0080634E">
            <w:br w:type="page"/>
          </w:r>
        </w:p>
      </w:sdtContent>
    </w:sdt>
    <w:p w14:paraId="3F93B27D" w14:textId="7DB4B12C" w:rsidR="00CC01FC" w:rsidRDefault="00CC01FC" w:rsidP="00862D2B">
      <w:pPr>
        <w:pStyle w:val="berschrift1"/>
        <w:numPr>
          <w:ilvl w:val="0"/>
          <w:numId w:val="1"/>
        </w:numPr>
        <w:spacing w:before="0" w:after="200" w:line="288" w:lineRule="auto"/>
        <w:jc w:val="both"/>
      </w:pPr>
      <w:bookmarkStart w:id="8" w:name="_Toc459459136"/>
      <w:r>
        <w:lastRenderedPageBreak/>
        <w:t>Studiensynopse</w:t>
      </w:r>
      <w:bookmarkEnd w:id="8"/>
    </w:p>
    <w:tbl>
      <w:tblPr>
        <w:tblStyle w:val="Gitternetztabelle4Akzent11"/>
        <w:tblW w:w="0" w:type="auto"/>
        <w:tblLook w:val="04A0" w:firstRow="1" w:lastRow="0" w:firstColumn="1" w:lastColumn="0" w:noHBand="0" w:noVBand="1"/>
      </w:tblPr>
      <w:tblGrid>
        <w:gridCol w:w="2444"/>
        <w:gridCol w:w="6618"/>
      </w:tblGrid>
      <w:tr w:rsidR="001513DE" w:rsidRPr="005175BE" w14:paraId="37368F2B" w14:textId="77777777" w:rsidTr="00012C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tcPr>
          <w:p w14:paraId="69B9040C" w14:textId="77777777" w:rsidR="001513DE" w:rsidRPr="005175BE" w:rsidRDefault="001513DE" w:rsidP="005F0EB0">
            <w:pPr>
              <w:jc w:val="both"/>
              <w:rPr>
                <w:rFonts w:ascii="Roboto Light" w:hAnsi="Roboto Light"/>
                <w:szCs w:val="18"/>
              </w:rPr>
            </w:pPr>
            <w:r w:rsidRPr="005175BE">
              <w:rPr>
                <w:rFonts w:ascii="Roboto Light" w:hAnsi="Roboto Light"/>
                <w:szCs w:val="18"/>
              </w:rPr>
              <w:t>Studiendesign</w:t>
            </w:r>
          </w:p>
        </w:tc>
        <w:tc>
          <w:tcPr>
            <w:tcW w:w="6618" w:type="dxa"/>
          </w:tcPr>
          <w:p w14:paraId="79DD3B3D" w14:textId="77777777" w:rsidR="001513DE" w:rsidRPr="005175BE" w:rsidRDefault="001513DE" w:rsidP="005F0EB0">
            <w:pPr>
              <w:jc w:val="both"/>
              <w:cnfStyle w:val="100000000000" w:firstRow="1" w:lastRow="0" w:firstColumn="0" w:lastColumn="0" w:oddVBand="0" w:evenVBand="0" w:oddHBand="0" w:evenHBand="0" w:firstRowFirstColumn="0" w:firstRowLastColumn="0" w:lastRowFirstColumn="0" w:lastRowLastColumn="0"/>
              <w:rPr>
                <w:rFonts w:ascii="Roboto Light" w:hAnsi="Roboto Light"/>
                <w:szCs w:val="18"/>
              </w:rPr>
            </w:pPr>
            <w:r w:rsidRPr="005175BE">
              <w:rPr>
                <w:rFonts w:ascii="Roboto Light" w:hAnsi="Roboto Light"/>
                <w:szCs w:val="18"/>
              </w:rPr>
              <w:t>Internationale, multizentrische Kohortenstudie</w:t>
            </w:r>
          </w:p>
        </w:tc>
      </w:tr>
      <w:tr w:rsidR="00012C82" w:rsidRPr="0010564C" w14:paraId="769119BC" w14:textId="77777777" w:rsidTr="0001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58FA41DF" w14:textId="1FFD950E" w:rsidR="00012C82" w:rsidRPr="005175BE" w:rsidRDefault="007C6544" w:rsidP="00012C82">
            <w:pPr>
              <w:rPr>
                <w:rFonts w:ascii="Roboto Light" w:hAnsi="Roboto Light"/>
                <w:szCs w:val="18"/>
              </w:rPr>
            </w:pPr>
            <w:r>
              <w:rPr>
                <w:rFonts w:ascii="Roboto Light" w:hAnsi="Roboto Light"/>
                <w:szCs w:val="24"/>
              </w:rPr>
              <w:t>L</w:t>
            </w:r>
            <w:r w:rsidR="00012C82" w:rsidRPr="00D027DA">
              <w:rPr>
                <w:rFonts w:ascii="Roboto Light" w:hAnsi="Roboto Light"/>
                <w:szCs w:val="24"/>
              </w:rPr>
              <w:t>eiter der Studie</w:t>
            </w:r>
          </w:p>
        </w:tc>
        <w:tc>
          <w:tcPr>
            <w:tcW w:w="6618" w:type="dxa"/>
            <w:shd w:val="clear" w:color="auto" w:fill="auto"/>
            <w:vAlign w:val="center"/>
          </w:tcPr>
          <w:p w14:paraId="7A9DD742" w14:textId="77777777" w:rsidR="00012C82" w:rsidRPr="00F057B0" w:rsidRDefault="00012C82" w:rsidP="00012C82">
            <w:pPr>
              <w:spacing w:line="240" w:lineRule="atLeast"/>
              <w:ind w:left="100" w:right="100"/>
              <w:jc w:val="both"/>
              <w:cnfStyle w:val="000000100000" w:firstRow="0" w:lastRow="0" w:firstColumn="0" w:lastColumn="0" w:oddVBand="0" w:evenVBand="0" w:oddHBand="1" w:evenHBand="0" w:firstRowFirstColumn="0" w:firstRowLastColumn="0" w:lastRowFirstColumn="0" w:lastRowLastColumn="0"/>
              <w:rPr>
                <w:rFonts w:ascii="-webkit-standard" w:hAnsi="-webkit-standard"/>
                <w:szCs w:val="24"/>
                <w:lang w:val="en-US"/>
              </w:rPr>
            </w:pPr>
            <w:r w:rsidRPr="00F057B0">
              <w:rPr>
                <w:rFonts w:ascii="Roboto Light" w:hAnsi="Roboto Light"/>
                <w:szCs w:val="24"/>
                <w:lang w:val="en-US"/>
              </w:rPr>
              <w:t>Mr Aneel Bhangu, MBChB PhD FRCS</w:t>
            </w:r>
          </w:p>
          <w:p w14:paraId="13BDE1EE" w14:textId="1457E794" w:rsidR="00012C82" w:rsidRPr="0010564C" w:rsidRDefault="00012C82" w:rsidP="00012C82">
            <w:pPr>
              <w:jc w:val="both"/>
              <w:cnfStyle w:val="000000100000" w:firstRow="0" w:lastRow="0" w:firstColumn="0" w:lastColumn="0" w:oddVBand="0" w:evenVBand="0" w:oddHBand="1" w:evenHBand="0" w:firstRowFirstColumn="0" w:firstRowLastColumn="0" w:lastRowFirstColumn="0" w:lastRowLastColumn="0"/>
              <w:rPr>
                <w:rFonts w:ascii="Roboto Light" w:hAnsi="Roboto Light"/>
                <w:i/>
                <w:iCs/>
                <w:szCs w:val="18"/>
                <w:lang w:val="en-US"/>
              </w:rPr>
            </w:pPr>
            <w:r w:rsidRPr="00F057B0">
              <w:rPr>
                <w:rFonts w:ascii="Roboto Light" w:hAnsi="Roboto Light"/>
                <w:szCs w:val="24"/>
                <w:lang w:val="en-US"/>
              </w:rPr>
              <w:t>Consultant Surgeon, University Hospital Birmingham, UK</w:t>
            </w:r>
          </w:p>
        </w:tc>
      </w:tr>
      <w:tr w:rsidR="00012C82" w:rsidRPr="005175BE" w14:paraId="3B06C66E" w14:textId="77777777" w:rsidTr="00012C82">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431F2FC6" w14:textId="77777777" w:rsidR="00012C82" w:rsidRPr="005175BE" w:rsidRDefault="00012C82" w:rsidP="00012C82">
            <w:pPr>
              <w:rPr>
                <w:rFonts w:ascii="Roboto Light" w:hAnsi="Roboto Light"/>
                <w:szCs w:val="18"/>
              </w:rPr>
            </w:pPr>
            <w:r w:rsidRPr="005175BE">
              <w:rPr>
                <w:rFonts w:ascii="Roboto Light" w:hAnsi="Roboto Light"/>
                <w:szCs w:val="18"/>
              </w:rPr>
              <w:t>Ein- und Ausschusskriterien</w:t>
            </w:r>
          </w:p>
        </w:tc>
        <w:tc>
          <w:tcPr>
            <w:tcW w:w="6618" w:type="dxa"/>
            <w:shd w:val="clear" w:color="auto" w:fill="auto"/>
          </w:tcPr>
          <w:p w14:paraId="1E789FE4" w14:textId="77777777" w:rsidR="00012C82" w:rsidRPr="005175BE" w:rsidRDefault="00012C82" w:rsidP="00012C82">
            <w:pPr>
              <w:jc w:val="both"/>
              <w:cnfStyle w:val="000000000000" w:firstRow="0" w:lastRow="0" w:firstColumn="0" w:lastColumn="0" w:oddVBand="0" w:evenVBand="0" w:oddHBand="0" w:evenHBand="0" w:firstRowFirstColumn="0" w:firstRowLastColumn="0" w:lastRowFirstColumn="0" w:lastRowLastColumn="0"/>
              <w:rPr>
                <w:rFonts w:ascii="Roboto Light" w:hAnsi="Roboto Light"/>
                <w:i/>
                <w:iCs/>
                <w:szCs w:val="18"/>
              </w:rPr>
            </w:pPr>
            <w:r w:rsidRPr="005175BE">
              <w:rPr>
                <w:rFonts w:ascii="Roboto Light" w:hAnsi="Roboto Light"/>
                <w:i/>
                <w:iCs/>
                <w:szCs w:val="18"/>
              </w:rPr>
              <w:t>Einschlusskriterien:</w:t>
            </w:r>
          </w:p>
          <w:p w14:paraId="6A3D0C38" w14:textId="02B588AD" w:rsidR="00012C82" w:rsidRPr="00012C82" w:rsidRDefault="00012C82" w:rsidP="00C44742">
            <w:pPr>
              <w:pStyle w:val="Listenabsatz"/>
              <w:numPr>
                <w:ilvl w:val="0"/>
                <w:numId w:val="5"/>
              </w:numPr>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012C82">
              <w:rPr>
                <w:rFonts w:ascii="Roboto Light" w:hAnsi="Roboto Light"/>
                <w:szCs w:val="18"/>
              </w:rPr>
              <w:t xml:space="preserve">Jede Operation (elektiv oder notfallmäßig), die in einem Operationssaal von einem Chirurgen durchgeführt wird, ausgenommen kleinere Eingriffe, </w:t>
            </w:r>
            <w:r w:rsidR="00501F10">
              <w:rPr>
                <w:rFonts w:ascii="Roboto Light" w:hAnsi="Roboto Light"/>
                <w:szCs w:val="18"/>
              </w:rPr>
              <w:t>wie</w:t>
            </w:r>
            <w:r w:rsidRPr="00012C82">
              <w:rPr>
                <w:rFonts w:ascii="Roboto Light" w:hAnsi="Roboto Light"/>
                <w:szCs w:val="18"/>
              </w:rPr>
              <w:t xml:space="preserve"> </w:t>
            </w:r>
            <w:r w:rsidR="007C6544">
              <w:rPr>
                <w:rFonts w:ascii="Roboto Light" w:hAnsi="Roboto Light"/>
                <w:szCs w:val="18"/>
              </w:rPr>
              <w:t>vor</w:t>
            </w:r>
            <w:r w:rsidR="00501F10" w:rsidRPr="00012C82">
              <w:rPr>
                <w:rFonts w:ascii="Roboto Light" w:hAnsi="Roboto Light"/>
                <w:szCs w:val="18"/>
              </w:rPr>
              <w:t xml:space="preserve">definiert </w:t>
            </w:r>
            <w:r w:rsidR="00501F10">
              <w:rPr>
                <w:rFonts w:ascii="Roboto Light" w:hAnsi="Roboto Light"/>
                <w:szCs w:val="18"/>
              </w:rPr>
              <w:t>durch</w:t>
            </w:r>
            <w:r w:rsidR="006C4C11">
              <w:rPr>
                <w:rFonts w:ascii="Roboto Light" w:hAnsi="Roboto Light"/>
                <w:szCs w:val="18"/>
              </w:rPr>
              <w:t> </w:t>
            </w:r>
            <w:r w:rsidR="006C4C11">
              <w:rPr>
                <w:rFonts w:ascii="Roboto Light" w:hAnsi="Roboto Light"/>
                <w:szCs w:val="18"/>
                <w:vertAlign w:val="superscript"/>
              </w:rPr>
              <w:t>3</w:t>
            </w:r>
            <w:r w:rsidR="006C4C11">
              <w:rPr>
                <w:rFonts w:ascii="Roboto Light" w:hAnsi="Roboto Light"/>
                <w:szCs w:val="18"/>
              </w:rPr>
              <w:t>:</w:t>
            </w:r>
            <w:r w:rsidRPr="00012C82">
              <w:rPr>
                <w:rFonts w:ascii="Roboto Light" w:hAnsi="Roboto Light"/>
                <w:szCs w:val="18"/>
              </w:rPr>
              <w:t xml:space="preserve"> Abbott </w:t>
            </w:r>
            <w:r w:rsidR="00501F10">
              <w:rPr>
                <w:rFonts w:ascii="Roboto Light" w:hAnsi="Roboto Light"/>
                <w:szCs w:val="18"/>
              </w:rPr>
              <w:t>et al</w:t>
            </w:r>
            <w:r w:rsidRPr="00012C82">
              <w:rPr>
                <w:rFonts w:ascii="Roboto Light" w:hAnsi="Roboto Light"/>
                <w:szCs w:val="18"/>
              </w:rPr>
              <w:t>. Br J Anaesth. 2017</w:t>
            </w:r>
            <w:r w:rsidR="00501F10">
              <w:rPr>
                <w:rFonts w:ascii="Roboto Light" w:hAnsi="Roboto Light"/>
                <w:szCs w:val="18"/>
              </w:rPr>
              <w:t>.</w:t>
            </w:r>
          </w:p>
          <w:p w14:paraId="16432054" w14:textId="3901DCA8" w:rsidR="00012C82" w:rsidRPr="00012C82" w:rsidRDefault="00012C82" w:rsidP="00C44742">
            <w:pPr>
              <w:pStyle w:val="Listenabsatz"/>
              <w:numPr>
                <w:ilvl w:val="0"/>
                <w:numId w:val="5"/>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012C82">
              <w:rPr>
                <w:rFonts w:ascii="Roboto Light" w:hAnsi="Roboto Light"/>
                <w:szCs w:val="18"/>
              </w:rPr>
              <w:t xml:space="preserve">Alle chirurgischen Fachgebiete einschließlich: Akutchirurgie, Brustchirurgie, Herzchirurgie, kolorektale Chirurgie, allgemeine Chirurgie, Gynäkologie, hepatobiliäre Chirurgie, Neurochirurgie, Geburtshilfe, oesophagogastrische Chirurgie, Ophthalmologie, Mund-, Kiefer- und Gesichtschirurgie, Orthopädie, HNO, Kinderchirurgie, plastische Chirurgie, Thoraxchirurgie, Transplantationschirurgie, Unfallchirurgie, Urologie, </w:t>
            </w:r>
            <w:r w:rsidR="00EC15D5" w:rsidRPr="00012C82">
              <w:rPr>
                <w:rFonts w:ascii="Roboto Light" w:hAnsi="Roboto Light"/>
                <w:szCs w:val="18"/>
              </w:rPr>
              <w:t>Gefäßchirurgie</w:t>
            </w:r>
            <w:r w:rsidRPr="00012C82">
              <w:rPr>
                <w:rFonts w:ascii="Roboto Light" w:hAnsi="Roboto Light"/>
                <w:szCs w:val="18"/>
              </w:rPr>
              <w:t>.</w:t>
            </w:r>
          </w:p>
          <w:p w14:paraId="283BFA07" w14:textId="2B6782D1" w:rsidR="00012C82" w:rsidRPr="00012C82" w:rsidRDefault="00012C82" w:rsidP="00C44742">
            <w:pPr>
              <w:pStyle w:val="Listenabsatz"/>
              <w:numPr>
                <w:ilvl w:val="0"/>
                <w:numId w:val="5"/>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012C82">
              <w:rPr>
                <w:rFonts w:ascii="Roboto Light" w:hAnsi="Roboto Light"/>
                <w:szCs w:val="18"/>
              </w:rPr>
              <w:t xml:space="preserve"> </w:t>
            </w:r>
            <w:r w:rsidR="00501F10">
              <w:rPr>
                <w:rFonts w:ascii="Roboto Light" w:hAnsi="Roboto Light"/>
                <w:szCs w:val="18"/>
              </w:rPr>
              <w:t>Sowohl</w:t>
            </w:r>
            <w:r w:rsidRPr="00012C82">
              <w:rPr>
                <w:rFonts w:ascii="Roboto Light" w:hAnsi="Roboto Light"/>
                <w:szCs w:val="18"/>
              </w:rPr>
              <w:t xml:space="preserve"> ambulante und stationäre </w:t>
            </w:r>
            <w:r w:rsidR="00501F10">
              <w:rPr>
                <w:rFonts w:ascii="Roboto Light" w:hAnsi="Roboto Light"/>
                <w:szCs w:val="18"/>
              </w:rPr>
              <w:t>chirurgische Eingriffe</w:t>
            </w:r>
            <w:r w:rsidRPr="00012C82">
              <w:rPr>
                <w:rFonts w:ascii="Roboto Light" w:hAnsi="Roboto Light"/>
                <w:szCs w:val="18"/>
              </w:rPr>
              <w:t>.</w:t>
            </w:r>
          </w:p>
          <w:p w14:paraId="1FF3AB46" w14:textId="1BCD7F96" w:rsidR="00012C82" w:rsidRPr="00012C82" w:rsidRDefault="00012C82" w:rsidP="00C44742">
            <w:pPr>
              <w:pStyle w:val="Listenabsatz"/>
              <w:numPr>
                <w:ilvl w:val="0"/>
                <w:numId w:val="5"/>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012C82">
              <w:rPr>
                <w:rFonts w:ascii="Roboto Light" w:hAnsi="Roboto Light"/>
                <w:szCs w:val="18"/>
              </w:rPr>
              <w:t xml:space="preserve">Jeder SARS-CoV-2-Status (jederzeit positiv, negativ, </w:t>
            </w:r>
            <w:r w:rsidR="007C6544">
              <w:rPr>
                <w:rFonts w:ascii="Roboto Light" w:hAnsi="Roboto Light"/>
                <w:szCs w:val="18"/>
              </w:rPr>
              <w:t>un</w:t>
            </w:r>
            <w:r w:rsidRPr="00012C82">
              <w:rPr>
                <w:rFonts w:ascii="Roboto Light" w:hAnsi="Roboto Light"/>
                <w:szCs w:val="18"/>
              </w:rPr>
              <w:t>getestet).</w:t>
            </w:r>
          </w:p>
          <w:p w14:paraId="5A4598E1" w14:textId="2E1DEE70" w:rsidR="00012C82" w:rsidRPr="005175BE" w:rsidRDefault="00012C82" w:rsidP="00C44742">
            <w:pPr>
              <w:pStyle w:val="Listenabsatz"/>
              <w:numPr>
                <w:ilvl w:val="0"/>
                <w:numId w:val="5"/>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012C82">
              <w:rPr>
                <w:rFonts w:ascii="Roboto Light" w:hAnsi="Roboto Light"/>
                <w:szCs w:val="18"/>
              </w:rPr>
              <w:t xml:space="preserve"> Alle Altersgruppen </w:t>
            </w:r>
            <w:r w:rsidR="00501F10">
              <w:rPr>
                <w:rFonts w:ascii="Roboto Light" w:hAnsi="Roboto Light"/>
                <w:szCs w:val="18"/>
              </w:rPr>
              <w:t xml:space="preserve">(bei entsprechendem Antrag/ </w:t>
            </w:r>
            <w:r w:rsidR="00760A68">
              <w:rPr>
                <w:rFonts w:ascii="Roboto Light" w:hAnsi="Roboto Light"/>
                <w:szCs w:val="18"/>
              </w:rPr>
              <w:t>Ethikv</w:t>
            </w:r>
            <w:r w:rsidR="00501F10">
              <w:rPr>
                <w:rFonts w:ascii="Roboto Light" w:hAnsi="Roboto Light"/>
                <w:szCs w:val="18"/>
              </w:rPr>
              <w:t>otum können auch Kinder eingeschlossen werden)</w:t>
            </w:r>
            <w:r w:rsidRPr="00012C82">
              <w:rPr>
                <w:rFonts w:ascii="Roboto Light" w:hAnsi="Roboto Light"/>
                <w:szCs w:val="18"/>
              </w:rPr>
              <w:t xml:space="preserve"> </w:t>
            </w:r>
          </w:p>
        </w:tc>
      </w:tr>
      <w:tr w:rsidR="00012C82" w:rsidRPr="005175BE" w14:paraId="7270D5CA" w14:textId="77777777" w:rsidTr="00F4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0DF749DF" w14:textId="77777777" w:rsidR="00012C82" w:rsidRPr="00F46ADF" w:rsidRDefault="00012C82" w:rsidP="00012C82">
            <w:pPr>
              <w:jc w:val="both"/>
              <w:rPr>
                <w:rFonts w:ascii="Roboto Light" w:hAnsi="Roboto Light"/>
                <w:szCs w:val="18"/>
              </w:rPr>
            </w:pPr>
            <w:r w:rsidRPr="00F46ADF">
              <w:rPr>
                <w:rFonts w:ascii="Roboto Light" w:hAnsi="Roboto Light"/>
                <w:szCs w:val="18"/>
              </w:rPr>
              <w:t>Studienziele</w:t>
            </w:r>
          </w:p>
        </w:tc>
        <w:tc>
          <w:tcPr>
            <w:tcW w:w="6618" w:type="dxa"/>
            <w:shd w:val="clear" w:color="auto" w:fill="auto"/>
          </w:tcPr>
          <w:p w14:paraId="62D9B6AB" w14:textId="77777777" w:rsidR="00012C82" w:rsidRPr="00F46ADF" w:rsidRDefault="00012C82" w:rsidP="00012C82">
            <w:pPr>
              <w:jc w:val="both"/>
              <w:cnfStyle w:val="000000100000" w:firstRow="0" w:lastRow="0" w:firstColumn="0" w:lastColumn="0" w:oddVBand="0" w:evenVBand="0" w:oddHBand="1" w:evenHBand="0" w:firstRowFirstColumn="0" w:firstRowLastColumn="0" w:lastRowFirstColumn="0" w:lastRowLastColumn="0"/>
              <w:rPr>
                <w:rFonts w:ascii="Roboto Light" w:hAnsi="Roboto Light"/>
                <w:i/>
                <w:iCs/>
                <w:szCs w:val="18"/>
              </w:rPr>
            </w:pPr>
            <w:r w:rsidRPr="00F46ADF">
              <w:rPr>
                <w:rFonts w:ascii="Roboto Light" w:hAnsi="Roboto Light"/>
                <w:i/>
                <w:iCs/>
                <w:szCs w:val="18"/>
              </w:rPr>
              <w:t>Primäres Studienziel:</w:t>
            </w:r>
          </w:p>
          <w:p w14:paraId="50DCB9D9" w14:textId="77777777" w:rsidR="00760A68" w:rsidRPr="00F46ADF" w:rsidRDefault="00760A68"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F46ADF">
              <w:rPr>
                <w:rFonts w:ascii="Roboto Light" w:hAnsi="Roboto Light"/>
                <w:szCs w:val="18"/>
              </w:rPr>
              <w:t xml:space="preserve">Bestimmung des optimalen Zeitpunkts für die Operation nach einer SARS-CoV-2-Infektion </w:t>
            </w:r>
          </w:p>
          <w:p w14:paraId="4218428C" w14:textId="77777777" w:rsidR="00012C82" w:rsidRPr="00F46ADF" w:rsidRDefault="00012C82" w:rsidP="00580A75">
            <w:pPr>
              <w:pStyle w:val="Listenabsatz"/>
              <w:suppressAutoHyphens/>
              <w:ind w:left="360"/>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p>
          <w:p w14:paraId="3685FE5D" w14:textId="5BCF5EC3" w:rsidR="00580A75" w:rsidRPr="00F46ADF" w:rsidRDefault="00580A75" w:rsidP="00580A75">
            <w:pPr>
              <w:jc w:val="both"/>
              <w:cnfStyle w:val="000000100000" w:firstRow="0" w:lastRow="0" w:firstColumn="0" w:lastColumn="0" w:oddVBand="0" w:evenVBand="0" w:oddHBand="1" w:evenHBand="0" w:firstRowFirstColumn="0" w:firstRowLastColumn="0" w:lastRowFirstColumn="0" w:lastRowLastColumn="0"/>
              <w:rPr>
                <w:rFonts w:ascii="Roboto Light" w:hAnsi="Roboto Light"/>
                <w:i/>
                <w:iCs/>
                <w:szCs w:val="18"/>
              </w:rPr>
            </w:pPr>
            <w:r w:rsidRPr="00F46ADF">
              <w:rPr>
                <w:rFonts w:ascii="Roboto Light" w:hAnsi="Roboto Light"/>
                <w:i/>
                <w:iCs/>
                <w:szCs w:val="18"/>
              </w:rPr>
              <w:t>Hauptanalysen</w:t>
            </w:r>
            <w:r w:rsidR="009A36B5" w:rsidRPr="00F46ADF">
              <w:rPr>
                <w:rFonts w:ascii="Roboto Light" w:hAnsi="Roboto Light"/>
                <w:i/>
                <w:iCs/>
                <w:szCs w:val="18"/>
              </w:rPr>
              <w:t>:</w:t>
            </w:r>
          </w:p>
          <w:p w14:paraId="496FC171" w14:textId="35A44FC5" w:rsidR="009A36B5" w:rsidRPr="00F46ADF" w:rsidRDefault="00580A75"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F46ADF">
              <w:rPr>
                <w:rFonts w:ascii="Roboto Light" w:hAnsi="Roboto Light"/>
                <w:szCs w:val="18"/>
              </w:rPr>
              <w:t>Die postoperative</w:t>
            </w:r>
            <w:r w:rsidR="007C6544" w:rsidRPr="00F46ADF">
              <w:rPr>
                <w:rFonts w:ascii="Roboto Light" w:hAnsi="Roboto Light"/>
                <w:szCs w:val="18"/>
              </w:rPr>
              <w:t>n</w:t>
            </w:r>
            <w:r w:rsidRPr="00F46ADF">
              <w:rPr>
                <w:rFonts w:ascii="Roboto Light" w:hAnsi="Roboto Light"/>
                <w:szCs w:val="18"/>
              </w:rPr>
              <w:t xml:space="preserve"> Mortalitätsraten zwischen Patienten, die präoperativ mit SARS-CoV-2 infiziert waren, und solchen Patienten, die zum Zeitpunkt der Operation (vermutlich) noch nie exponiert waren, sollen verglichen werden. </w:t>
            </w:r>
          </w:p>
          <w:p w14:paraId="059519C0" w14:textId="77777777" w:rsidR="00B30949" w:rsidRPr="00F46ADF" w:rsidRDefault="00B30949" w:rsidP="00B30949">
            <w:pPr>
              <w:pStyle w:val="Listenabsatz"/>
              <w:suppressAutoHyphens/>
              <w:ind w:left="360"/>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p>
          <w:p w14:paraId="5F5CF519" w14:textId="36F0D2AD" w:rsidR="009A36B5" w:rsidRPr="00F46ADF" w:rsidRDefault="009A36B5" w:rsidP="009A36B5">
            <w:pPr>
              <w:jc w:val="both"/>
              <w:cnfStyle w:val="000000100000" w:firstRow="0" w:lastRow="0" w:firstColumn="0" w:lastColumn="0" w:oddVBand="0" w:evenVBand="0" w:oddHBand="1" w:evenHBand="0" w:firstRowFirstColumn="0" w:firstRowLastColumn="0" w:lastRowFirstColumn="0" w:lastRowLastColumn="0"/>
              <w:rPr>
                <w:rFonts w:ascii="Roboto Light" w:hAnsi="Roboto Light"/>
                <w:i/>
                <w:iCs/>
                <w:szCs w:val="18"/>
              </w:rPr>
            </w:pPr>
            <w:r w:rsidRPr="00F46ADF">
              <w:rPr>
                <w:rFonts w:ascii="Roboto Light" w:hAnsi="Roboto Light"/>
                <w:i/>
                <w:iCs/>
                <w:szCs w:val="18"/>
              </w:rPr>
              <w:t>Sekundäre Endpunkte mit Bezug zuSARS-CoV-2</w:t>
            </w:r>
          </w:p>
          <w:p w14:paraId="0C33B340" w14:textId="47ECC5C4" w:rsidR="009A36B5" w:rsidRPr="00F46ADF" w:rsidRDefault="009A36B5" w:rsidP="009A36B5">
            <w:pPr>
              <w:pStyle w:val="Listenabsatz"/>
              <w:suppressAutoHyphens/>
              <w:ind w:left="360"/>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F46ADF">
              <w:rPr>
                <w:rFonts w:ascii="Roboto Light" w:hAnsi="Roboto Light"/>
                <w:szCs w:val="18"/>
              </w:rPr>
              <w:t>-</w:t>
            </w:r>
            <w:r w:rsidRPr="00F46ADF">
              <w:rPr>
                <w:rFonts w:ascii="Roboto Light" w:hAnsi="Roboto Light"/>
                <w:szCs w:val="18"/>
              </w:rPr>
              <w:tab/>
              <w:t>Untersuchung der Inzidenz von SARS-CoV-2 bei chirurgischen Patienten und Untersuchung zu Risikovorhersagen, welche Patienten SARS-CoV-2 entwickeln werden (Patienten-, Krankheits-, Krankenhaus-, Gemeinschaftsfaktoren).</w:t>
            </w:r>
          </w:p>
          <w:p w14:paraId="5CF31A7B" w14:textId="49794017" w:rsidR="00580A75" w:rsidRPr="00F46ADF" w:rsidRDefault="009A36B5" w:rsidP="00B30949">
            <w:pPr>
              <w:pStyle w:val="Listenabsatz"/>
              <w:suppressAutoHyphens/>
              <w:ind w:left="360"/>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F46ADF">
              <w:rPr>
                <w:rFonts w:ascii="Roboto Light" w:hAnsi="Roboto Light"/>
                <w:szCs w:val="18"/>
              </w:rPr>
              <w:t>-</w:t>
            </w:r>
            <w:r w:rsidRPr="00F46ADF">
              <w:rPr>
                <w:rFonts w:ascii="Roboto Light" w:hAnsi="Roboto Light"/>
                <w:szCs w:val="18"/>
              </w:rPr>
              <w:tab/>
            </w:r>
            <w:r w:rsidR="00307A04" w:rsidRPr="00F46ADF">
              <w:rPr>
                <w:rFonts w:ascii="Roboto Light" w:hAnsi="Roboto Light"/>
                <w:szCs w:val="18"/>
              </w:rPr>
              <w:t>Untersuchungen zu COVID-19 freien Behandlungspfaden und zum präoperativen screening weltweit.</w:t>
            </w:r>
          </w:p>
          <w:p w14:paraId="489AB725" w14:textId="78E74FF3" w:rsidR="00307A04" w:rsidRPr="00F46ADF" w:rsidRDefault="00307A04" w:rsidP="00B30949">
            <w:pPr>
              <w:pStyle w:val="Listenabsatz"/>
              <w:suppressAutoHyphens/>
              <w:ind w:left="360"/>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p>
        </w:tc>
      </w:tr>
      <w:tr w:rsidR="009A36B5" w:rsidRPr="005175BE" w14:paraId="17883EB0" w14:textId="77777777" w:rsidTr="00012C82">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49424CE2" w14:textId="0EE7E65C" w:rsidR="009A36B5" w:rsidRDefault="009A36B5" w:rsidP="00012C82">
            <w:pPr>
              <w:jc w:val="both"/>
              <w:rPr>
                <w:rFonts w:ascii="Roboto Light" w:hAnsi="Roboto Light"/>
                <w:szCs w:val="18"/>
              </w:rPr>
            </w:pPr>
            <w:r>
              <w:rPr>
                <w:rFonts w:ascii="Roboto Light" w:hAnsi="Roboto Light"/>
                <w:szCs w:val="18"/>
              </w:rPr>
              <w:t>Patientenkohorten</w:t>
            </w:r>
          </w:p>
        </w:tc>
        <w:tc>
          <w:tcPr>
            <w:tcW w:w="6618" w:type="dxa"/>
            <w:shd w:val="clear" w:color="auto" w:fill="auto"/>
          </w:tcPr>
          <w:p w14:paraId="083A1265" w14:textId="77777777" w:rsidR="009A36B5" w:rsidRPr="00580A75" w:rsidRDefault="009A36B5" w:rsidP="00C44742">
            <w:pPr>
              <w:pStyle w:val="Listenabsatz"/>
              <w:numPr>
                <w:ilvl w:val="0"/>
                <w:numId w:val="7"/>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Pr>
                <w:rFonts w:ascii="Roboto Light" w:hAnsi="Roboto Light"/>
                <w:szCs w:val="18"/>
              </w:rPr>
              <w:t>Der primäre Fokus liegt auf</w:t>
            </w:r>
            <w:r w:rsidRPr="00580A75">
              <w:rPr>
                <w:rFonts w:ascii="Roboto Light" w:hAnsi="Roboto Light"/>
                <w:szCs w:val="18"/>
              </w:rPr>
              <w:t xml:space="preserve"> Patienten mit einer </w:t>
            </w:r>
            <w:r>
              <w:rPr>
                <w:rFonts w:ascii="Roboto Light" w:hAnsi="Roboto Light"/>
                <w:szCs w:val="18"/>
              </w:rPr>
              <w:t>bestätigten</w:t>
            </w:r>
            <w:r w:rsidRPr="00580A75">
              <w:rPr>
                <w:rFonts w:ascii="Roboto Light" w:hAnsi="Roboto Light"/>
                <w:szCs w:val="18"/>
              </w:rPr>
              <w:t xml:space="preserve"> SARS-CoV-2 </w:t>
            </w:r>
            <w:r>
              <w:rPr>
                <w:rFonts w:ascii="Roboto Light" w:hAnsi="Roboto Light"/>
                <w:szCs w:val="18"/>
              </w:rPr>
              <w:t xml:space="preserve">Infektion </w:t>
            </w:r>
            <w:r w:rsidRPr="00580A75">
              <w:rPr>
                <w:rFonts w:ascii="Roboto Light" w:hAnsi="Roboto Light"/>
                <w:szCs w:val="18"/>
              </w:rPr>
              <w:t>zu einem beliebigen Zeitpunkt vor der Operation (präoperative SARS-CoV-2-Gruppe).</w:t>
            </w:r>
          </w:p>
          <w:p w14:paraId="36E07107" w14:textId="77777777" w:rsidR="009A36B5" w:rsidRPr="00580A75" w:rsidRDefault="009A36B5" w:rsidP="009A36B5">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80A75">
              <w:rPr>
                <w:rFonts w:ascii="Roboto Light" w:hAnsi="Roboto Light" w:hint="eastAsia"/>
                <w:szCs w:val="18"/>
              </w:rPr>
              <w:t xml:space="preserve">Dazu gehören Patienten, bei denen die </w:t>
            </w:r>
            <w:r>
              <w:rPr>
                <w:rFonts w:ascii="Roboto Light" w:hAnsi="Roboto Light"/>
                <w:szCs w:val="18"/>
              </w:rPr>
              <w:t>Infektion</w:t>
            </w:r>
            <w:r w:rsidRPr="00580A75">
              <w:rPr>
                <w:rFonts w:ascii="Roboto Light" w:hAnsi="Roboto Light" w:hint="eastAsia"/>
                <w:szCs w:val="18"/>
              </w:rPr>
              <w:t xml:space="preserve"> zu </w:t>
            </w:r>
            <w:r w:rsidRPr="00580A75">
              <w:rPr>
                <w:rFonts w:ascii="Roboto Light" w:hAnsi="Roboto Light" w:hint="eastAsia"/>
                <w:szCs w:val="18"/>
              </w:rPr>
              <w:lastRenderedPageBreak/>
              <w:t xml:space="preserve">irgendeinem Zeitpunkt vor der Operation </w:t>
            </w:r>
            <w:r>
              <w:rPr>
                <w:rFonts w:ascii="Roboto Light" w:hAnsi="Roboto Light"/>
                <w:szCs w:val="18"/>
              </w:rPr>
              <w:t>festgestellt</w:t>
            </w:r>
            <w:r w:rsidRPr="00580A75">
              <w:rPr>
                <w:rFonts w:ascii="Roboto Light" w:hAnsi="Roboto Light" w:hint="eastAsia"/>
                <w:szCs w:val="18"/>
              </w:rPr>
              <w:t xml:space="preserve"> wurde (die </w:t>
            </w:r>
            <w:r>
              <w:rPr>
                <w:rFonts w:ascii="Roboto Light" w:hAnsi="Roboto Light"/>
                <w:szCs w:val="18"/>
              </w:rPr>
              <w:t>Infektion</w:t>
            </w:r>
            <w:r w:rsidRPr="00580A75">
              <w:rPr>
                <w:rFonts w:ascii="Roboto Light" w:hAnsi="Roboto Light" w:hint="eastAsia"/>
                <w:szCs w:val="18"/>
              </w:rPr>
              <w:t xml:space="preserve"> kann Tage bis Monate vor der Operation </w:t>
            </w:r>
            <w:r>
              <w:rPr>
                <w:rFonts w:ascii="Roboto Light" w:hAnsi="Roboto Light"/>
                <w:szCs w:val="18"/>
              </w:rPr>
              <w:t>nachgewiesen</w:t>
            </w:r>
            <w:r w:rsidRPr="00580A75">
              <w:rPr>
                <w:rFonts w:ascii="Roboto Light" w:hAnsi="Roboto Light" w:hint="eastAsia"/>
                <w:szCs w:val="18"/>
              </w:rPr>
              <w:t xml:space="preserve"> </w:t>
            </w:r>
            <w:r>
              <w:rPr>
                <w:rFonts w:ascii="Roboto Light" w:hAnsi="Roboto Light"/>
                <w:szCs w:val="18"/>
              </w:rPr>
              <w:t>worden sein</w:t>
            </w:r>
            <w:r w:rsidRPr="00580A75">
              <w:rPr>
                <w:rFonts w:ascii="Roboto Light" w:hAnsi="Roboto Light" w:hint="eastAsia"/>
                <w:szCs w:val="18"/>
              </w:rPr>
              <w:t>).</w:t>
            </w:r>
          </w:p>
          <w:p w14:paraId="5B5CE631" w14:textId="77777777" w:rsidR="009A36B5" w:rsidRPr="00580A75" w:rsidRDefault="009A36B5" w:rsidP="009A36B5">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80A75">
              <w:rPr>
                <w:rFonts w:ascii="Roboto Light" w:hAnsi="Roboto Light" w:hint="eastAsia"/>
                <w:szCs w:val="18"/>
              </w:rPr>
              <w:t>Dazu gehören Patienten, die (1) nie symptomatisch waren, (2) zum Zeitpunkt der Diagnose symptomatisch waren</w:t>
            </w:r>
            <w:r>
              <w:rPr>
                <w:rFonts w:ascii="Roboto Light" w:hAnsi="Roboto Light"/>
                <w:szCs w:val="18"/>
              </w:rPr>
              <w:t xml:space="preserve"> (COVID-19)</w:t>
            </w:r>
            <w:r w:rsidRPr="00580A75">
              <w:rPr>
                <w:rFonts w:ascii="Roboto Light" w:hAnsi="Roboto Light" w:hint="eastAsia"/>
                <w:szCs w:val="18"/>
              </w:rPr>
              <w:t xml:space="preserve">, deren Symptome aber inzwischen abgeklungen sind (der Patient hat am Tag der Operation keine Symptome), (3) die weiterhin Symptome einer </w:t>
            </w:r>
            <w:r>
              <w:rPr>
                <w:rFonts w:ascii="Roboto Light" w:hAnsi="Roboto Light"/>
                <w:szCs w:val="18"/>
              </w:rPr>
              <w:t>COVID-19 Erkrankung</w:t>
            </w:r>
            <w:r w:rsidRPr="00580A75">
              <w:rPr>
                <w:rFonts w:ascii="Roboto Light" w:hAnsi="Roboto Light"/>
                <w:szCs w:val="18"/>
              </w:rPr>
              <w:t xml:space="preserve"> aufweisen.</w:t>
            </w:r>
          </w:p>
          <w:p w14:paraId="15F7DF0A" w14:textId="37931B00" w:rsidR="009A36B5" w:rsidRPr="00580A75" w:rsidRDefault="009A36B5" w:rsidP="009A36B5">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80A75">
              <w:rPr>
                <w:rFonts w:ascii="Roboto Light" w:hAnsi="Roboto Light" w:hint="eastAsia"/>
                <w:szCs w:val="18"/>
              </w:rPr>
              <w:t xml:space="preserve">Diese </w:t>
            </w:r>
            <w:r>
              <w:rPr>
                <w:rFonts w:ascii="Roboto Light" w:hAnsi="Roboto Light"/>
                <w:szCs w:val="18"/>
              </w:rPr>
              <w:t>Patienten</w:t>
            </w:r>
            <w:r w:rsidRPr="00580A75">
              <w:rPr>
                <w:rFonts w:ascii="Roboto Light" w:hAnsi="Roboto Light" w:hint="eastAsia"/>
                <w:szCs w:val="18"/>
              </w:rPr>
              <w:t xml:space="preserve"> w</w:t>
            </w:r>
            <w:r>
              <w:rPr>
                <w:rFonts w:ascii="Roboto Light" w:hAnsi="Roboto Light"/>
                <w:szCs w:val="18"/>
              </w:rPr>
              <w:t>erden</w:t>
            </w:r>
            <w:r w:rsidRPr="00580A75">
              <w:rPr>
                <w:rFonts w:ascii="Roboto Light" w:hAnsi="Roboto Light" w:hint="eastAsia"/>
                <w:szCs w:val="18"/>
              </w:rPr>
              <w:t xml:space="preserve"> (falls bekannt)</w:t>
            </w:r>
            <w:r>
              <w:rPr>
                <w:rFonts w:ascii="Roboto Light" w:hAnsi="Roboto Light"/>
                <w:szCs w:val="18"/>
              </w:rPr>
              <w:t xml:space="preserve"> </w:t>
            </w:r>
            <w:r w:rsidRPr="00580A75">
              <w:rPr>
                <w:rFonts w:ascii="Roboto Light" w:hAnsi="Roboto Light" w:hint="eastAsia"/>
                <w:szCs w:val="18"/>
              </w:rPr>
              <w:t xml:space="preserve">nach </w:t>
            </w:r>
            <w:r>
              <w:rPr>
                <w:rFonts w:ascii="Roboto Light" w:hAnsi="Roboto Light"/>
                <w:szCs w:val="18"/>
              </w:rPr>
              <w:t>dem Zeitpunkt des Infektionsnachweises</w:t>
            </w:r>
            <w:r w:rsidRPr="00580A75">
              <w:rPr>
                <w:rFonts w:ascii="Roboto Light" w:hAnsi="Roboto Light" w:hint="eastAsia"/>
                <w:szCs w:val="18"/>
              </w:rPr>
              <w:t xml:space="preserve">, dem Schweregrad der </w:t>
            </w:r>
            <w:r>
              <w:rPr>
                <w:rFonts w:ascii="Roboto Light" w:hAnsi="Roboto Light"/>
                <w:szCs w:val="18"/>
              </w:rPr>
              <w:t>COVID-19 Erkrankung</w:t>
            </w:r>
            <w:r w:rsidRPr="00580A75">
              <w:rPr>
                <w:rFonts w:ascii="Roboto Light" w:hAnsi="Roboto Light" w:hint="eastAsia"/>
                <w:szCs w:val="18"/>
              </w:rPr>
              <w:t xml:space="preserve"> </w:t>
            </w:r>
            <w:r>
              <w:rPr>
                <w:rFonts w:ascii="Roboto Light" w:hAnsi="Roboto Light"/>
                <w:szCs w:val="18"/>
              </w:rPr>
              <w:t>bzw.</w:t>
            </w:r>
            <w:r w:rsidRPr="00580A75">
              <w:rPr>
                <w:rFonts w:ascii="Roboto Light" w:hAnsi="Roboto Light" w:hint="eastAsia"/>
                <w:szCs w:val="18"/>
              </w:rPr>
              <w:t xml:space="preserve"> </w:t>
            </w:r>
            <w:r w:rsidR="007C6544">
              <w:rPr>
                <w:rFonts w:ascii="Roboto Light" w:hAnsi="Roboto Light"/>
                <w:szCs w:val="18"/>
              </w:rPr>
              <w:t>je nachdem</w:t>
            </w:r>
            <w:r w:rsidRPr="00580A75">
              <w:rPr>
                <w:rFonts w:ascii="Roboto Light" w:hAnsi="Roboto Light" w:hint="eastAsia"/>
                <w:szCs w:val="18"/>
              </w:rPr>
              <w:t xml:space="preserve">, ob sie zum </w:t>
            </w:r>
            <w:r>
              <w:rPr>
                <w:rFonts w:ascii="Roboto Light" w:hAnsi="Roboto Light"/>
                <w:szCs w:val="18"/>
              </w:rPr>
              <w:t>j</w:t>
            </w:r>
            <w:r w:rsidR="00B0482C">
              <w:rPr>
                <w:rFonts w:ascii="Roboto Light" w:hAnsi="Roboto Light"/>
                <w:szCs w:val="18"/>
              </w:rPr>
              <w:t>e</w:t>
            </w:r>
            <w:r>
              <w:rPr>
                <w:rFonts w:ascii="Roboto Light" w:hAnsi="Roboto Light"/>
                <w:szCs w:val="18"/>
              </w:rPr>
              <w:t>weiligen Operationsz</w:t>
            </w:r>
            <w:r w:rsidRPr="00580A75">
              <w:rPr>
                <w:rFonts w:ascii="Roboto Light" w:hAnsi="Roboto Light" w:hint="eastAsia"/>
                <w:szCs w:val="18"/>
              </w:rPr>
              <w:t xml:space="preserve">eitpunkt symptomatisch </w:t>
            </w:r>
            <w:r w:rsidR="00B0482C">
              <w:rPr>
                <w:rFonts w:ascii="Roboto Light" w:hAnsi="Roboto Light"/>
                <w:szCs w:val="18"/>
              </w:rPr>
              <w:t>waren oder</w:t>
            </w:r>
            <w:r>
              <w:rPr>
                <w:rFonts w:ascii="Roboto Light" w:hAnsi="Roboto Light"/>
                <w:szCs w:val="18"/>
              </w:rPr>
              <w:t xml:space="preserve"> nicht</w:t>
            </w:r>
            <w:r w:rsidRPr="00580A75">
              <w:rPr>
                <w:rFonts w:ascii="Roboto Light" w:hAnsi="Roboto Light" w:hint="eastAsia"/>
                <w:szCs w:val="18"/>
              </w:rPr>
              <w:t>, stratifiziert.</w:t>
            </w:r>
          </w:p>
          <w:p w14:paraId="61343210" w14:textId="77777777" w:rsidR="009A36B5" w:rsidRDefault="009A36B5" w:rsidP="009A36B5">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p>
          <w:p w14:paraId="79F295BF" w14:textId="30753091" w:rsidR="00B30949" w:rsidRDefault="009A36B5" w:rsidP="00B30949">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Pr>
                <w:rFonts w:ascii="Roboto Light" w:hAnsi="Roboto Light"/>
                <w:szCs w:val="18"/>
              </w:rPr>
              <w:t xml:space="preserve">Im Rahmen der Studie wird es </w:t>
            </w:r>
            <w:r w:rsidR="00B30949" w:rsidRPr="00B30949">
              <w:rPr>
                <w:rFonts w:ascii="Roboto Light" w:hAnsi="Roboto Light"/>
                <w:szCs w:val="18"/>
              </w:rPr>
              <w:t>zwei Vergleichsgruppen geben</w:t>
            </w:r>
            <w:r w:rsidR="00B30949">
              <w:rPr>
                <w:rFonts w:ascii="Roboto Light" w:hAnsi="Roboto Light"/>
                <w:szCs w:val="18"/>
              </w:rPr>
              <w:t>:</w:t>
            </w:r>
            <w:r w:rsidR="00B30949" w:rsidRPr="00B30949">
              <w:rPr>
                <w:rFonts w:ascii="Roboto Light" w:hAnsi="Roboto Light"/>
                <w:szCs w:val="18"/>
              </w:rPr>
              <w:t xml:space="preserve"> </w:t>
            </w:r>
          </w:p>
          <w:p w14:paraId="1AD5032B" w14:textId="77777777" w:rsidR="00307A04" w:rsidRDefault="00307A04" w:rsidP="00B30949">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p>
          <w:p w14:paraId="269F71D9" w14:textId="0ED4900A" w:rsidR="00B30949" w:rsidRDefault="00B30949" w:rsidP="00B30949">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B30949">
              <w:rPr>
                <w:rFonts w:ascii="Roboto Light" w:hAnsi="Roboto Light"/>
                <w:szCs w:val="18"/>
              </w:rPr>
              <w:t xml:space="preserve">(1) Patienten mit </w:t>
            </w:r>
            <w:r w:rsidR="007C6544">
              <w:rPr>
                <w:rFonts w:ascii="Roboto Light" w:hAnsi="Roboto Light"/>
                <w:szCs w:val="18"/>
              </w:rPr>
              <w:t xml:space="preserve">stattgehabter </w:t>
            </w:r>
            <w:r w:rsidRPr="00B30949">
              <w:rPr>
                <w:rFonts w:ascii="Roboto Light" w:hAnsi="Roboto Light"/>
                <w:szCs w:val="18"/>
              </w:rPr>
              <w:t>SARS-CoV-2</w:t>
            </w:r>
            <w:r>
              <w:rPr>
                <w:rFonts w:ascii="Roboto Light" w:hAnsi="Roboto Light"/>
                <w:szCs w:val="18"/>
              </w:rPr>
              <w:t xml:space="preserve"> Infektion</w:t>
            </w:r>
            <w:r w:rsidRPr="00B30949">
              <w:rPr>
                <w:rFonts w:ascii="Roboto Light" w:hAnsi="Roboto Light"/>
                <w:szCs w:val="18"/>
              </w:rPr>
              <w:t xml:space="preserve"> und </w:t>
            </w:r>
          </w:p>
          <w:p w14:paraId="0AD44978" w14:textId="0BA675ED" w:rsidR="00B30949" w:rsidRDefault="00B30949" w:rsidP="00B30949">
            <w:pPr>
              <w:pStyle w:val="Listenabsatz"/>
              <w:suppressAutoHyphens/>
              <w:ind w:left="360"/>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B30949">
              <w:rPr>
                <w:rFonts w:ascii="Roboto Light" w:hAnsi="Roboto Light"/>
                <w:szCs w:val="18"/>
              </w:rPr>
              <w:t>(2) Patienten, die keine</w:t>
            </w:r>
            <w:r>
              <w:rPr>
                <w:rFonts w:ascii="Roboto Light" w:hAnsi="Roboto Light"/>
                <w:szCs w:val="18"/>
              </w:rPr>
              <w:t>n Nachweis einer</w:t>
            </w:r>
            <w:r w:rsidRPr="00B30949">
              <w:rPr>
                <w:rFonts w:ascii="Roboto Light" w:hAnsi="Roboto Light"/>
                <w:szCs w:val="18"/>
              </w:rPr>
              <w:t xml:space="preserve"> SARS-CoV-2-</w:t>
            </w:r>
            <w:r>
              <w:rPr>
                <w:rFonts w:ascii="Roboto Light" w:hAnsi="Roboto Light"/>
                <w:szCs w:val="18"/>
              </w:rPr>
              <w:t xml:space="preserve">Infektion </w:t>
            </w:r>
            <w:r w:rsidRPr="00B30949">
              <w:rPr>
                <w:rFonts w:ascii="Roboto Light" w:hAnsi="Roboto Light"/>
                <w:szCs w:val="18"/>
              </w:rPr>
              <w:t xml:space="preserve">hatten. </w:t>
            </w:r>
          </w:p>
          <w:p w14:paraId="0F8C6195" w14:textId="77777777" w:rsidR="009A36B5" w:rsidRPr="007C6544" w:rsidRDefault="009A36B5" w:rsidP="007C6544">
            <w:p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b/>
                <w:szCs w:val="18"/>
                <w:lang w:val="de"/>
              </w:rPr>
            </w:pPr>
          </w:p>
        </w:tc>
      </w:tr>
      <w:tr w:rsidR="00BD60D0" w:rsidRPr="005175BE" w14:paraId="7DCB4A9B" w14:textId="77777777" w:rsidTr="00012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3CE8565F" w14:textId="7B9871AC" w:rsidR="00BD60D0" w:rsidRPr="005175BE" w:rsidRDefault="00BD60D0" w:rsidP="00012C82">
            <w:pPr>
              <w:jc w:val="both"/>
              <w:rPr>
                <w:rFonts w:ascii="Roboto Light" w:hAnsi="Roboto Light"/>
                <w:szCs w:val="18"/>
              </w:rPr>
            </w:pPr>
            <w:r>
              <w:rPr>
                <w:rFonts w:ascii="Roboto Light" w:hAnsi="Roboto Light"/>
                <w:szCs w:val="18"/>
              </w:rPr>
              <w:lastRenderedPageBreak/>
              <w:t>SARS-CoV-2 Nachweis</w:t>
            </w:r>
          </w:p>
        </w:tc>
        <w:tc>
          <w:tcPr>
            <w:tcW w:w="6618" w:type="dxa"/>
            <w:shd w:val="clear" w:color="auto" w:fill="auto"/>
          </w:tcPr>
          <w:p w14:paraId="5EB69F36" w14:textId="6DCB9F3A" w:rsidR="003067B9" w:rsidRPr="003067B9" w:rsidRDefault="003067B9" w:rsidP="003067B9">
            <w:p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3067B9">
              <w:rPr>
                <w:rFonts w:ascii="Roboto Light" w:hAnsi="Roboto Light"/>
                <w:szCs w:val="18"/>
              </w:rPr>
              <w:t xml:space="preserve">In dieser Studie kann SARS-CoV-2 </w:t>
            </w:r>
            <w:r>
              <w:rPr>
                <w:rFonts w:ascii="Roboto Light" w:hAnsi="Roboto Light"/>
                <w:szCs w:val="18"/>
              </w:rPr>
              <w:t xml:space="preserve">auf </w:t>
            </w:r>
            <w:r w:rsidRPr="003067B9">
              <w:rPr>
                <w:rFonts w:ascii="Roboto Light" w:hAnsi="Roboto Light"/>
                <w:szCs w:val="18"/>
              </w:rPr>
              <w:t xml:space="preserve">eine oder mehrere der folgenden </w:t>
            </w:r>
            <w:r>
              <w:rPr>
                <w:rFonts w:ascii="Roboto Light" w:hAnsi="Roboto Light"/>
                <w:szCs w:val="18"/>
              </w:rPr>
              <w:t>Weisen</w:t>
            </w:r>
            <w:r w:rsidRPr="003067B9">
              <w:rPr>
                <w:rFonts w:ascii="Roboto Light" w:hAnsi="Roboto Light"/>
                <w:szCs w:val="18"/>
              </w:rPr>
              <w:t xml:space="preserve"> diagnostiziert werden:</w:t>
            </w:r>
          </w:p>
          <w:p w14:paraId="1F06D6A0" w14:textId="5090807F" w:rsidR="003067B9" w:rsidRPr="003067B9" w:rsidRDefault="003067B9"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3067B9">
              <w:rPr>
                <w:rFonts w:ascii="Roboto Light" w:hAnsi="Roboto Light"/>
                <w:szCs w:val="18"/>
              </w:rPr>
              <w:t>Positiver RT-PCR-Abstrich.</w:t>
            </w:r>
          </w:p>
          <w:p w14:paraId="64648334" w14:textId="1F5E39CC" w:rsidR="003067B9" w:rsidRPr="003067B9" w:rsidRDefault="003067B9"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3067B9">
              <w:rPr>
                <w:rFonts w:ascii="Roboto Light" w:hAnsi="Roboto Light"/>
                <w:szCs w:val="18"/>
              </w:rPr>
              <w:t>Positiver Antikörpertest.</w:t>
            </w:r>
          </w:p>
          <w:p w14:paraId="7F0A3BE0" w14:textId="231145A7" w:rsidR="003067B9" w:rsidRPr="003067B9" w:rsidRDefault="003067B9"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3067B9">
              <w:rPr>
                <w:rFonts w:ascii="Roboto Light" w:hAnsi="Roboto Light"/>
                <w:szCs w:val="18"/>
              </w:rPr>
              <w:t>Positiver CT-Thorax.</w:t>
            </w:r>
          </w:p>
          <w:p w14:paraId="46A80659" w14:textId="198ED63D" w:rsidR="003067B9" w:rsidRDefault="003067B9"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sidRPr="003067B9">
              <w:rPr>
                <w:rFonts w:ascii="Roboto Light" w:hAnsi="Roboto Light"/>
                <w:szCs w:val="18"/>
              </w:rPr>
              <w:t xml:space="preserve">Klinische Diagnose von </w:t>
            </w:r>
            <w:r>
              <w:rPr>
                <w:rFonts w:ascii="Roboto Light" w:hAnsi="Roboto Light"/>
                <w:szCs w:val="18"/>
              </w:rPr>
              <w:t>COVID-19</w:t>
            </w:r>
            <w:r w:rsidR="00606363">
              <w:rPr>
                <w:rFonts w:ascii="Roboto Light" w:hAnsi="Roboto Light"/>
                <w:szCs w:val="18"/>
              </w:rPr>
              <w:t xml:space="preserve"> (keine negativen Abstrich-E</w:t>
            </w:r>
            <w:r w:rsidRPr="003067B9">
              <w:rPr>
                <w:rFonts w:ascii="Roboto Light" w:hAnsi="Roboto Light"/>
                <w:szCs w:val="18"/>
              </w:rPr>
              <w:t xml:space="preserve">rgebnisse). Die Diagnose sollte zeitgleich (d.h. zu dem Zeitpunkt, zu dem der Patient die Symptome hat) von einem </w:t>
            </w:r>
            <w:r>
              <w:rPr>
                <w:rFonts w:ascii="Roboto Light" w:hAnsi="Roboto Light"/>
                <w:szCs w:val="18"/>
              </w:rPr>
              <w:t>Arzt</w:t>
            </w:r>
            <w:r w:rsidRPr="003067B9">
              <w:rPr>
                <w:rFonts w:ascii="Roboto Light" w:hAnsi="Roboto Light"/>
                <w:szCs w:val="18"/>
              </w:rPr>
              <w:t xml:space="preserve"> gestellt werden. Eine Thorax-Röntgenaufnahme kann als Teil einer klinischen Diagnose verwendet werden.</w:t>
            </w:r>
          </w:p>
          <w:p w14:paraId="2047B03D" w14:textId="77777777" w:rsidR="007C6544" w:rsidRPr="003067B9" w:rsidRDefault="007C6544" w:rsidP="00C44742">
            <w:pPr>
              <w:pStyle w:val="Listenabsatz"/>
              <w:numPr>
                <w:ilvl w:val="0"/>
                <w:numId w:val="7"/>
              </w:num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p>
          <w:p w14:paraId="384658D9" w14:textId="4BB8C0D1" w:rsidR="00BD60D0" w:rsidRPr="003067B9" w:rsidRDefault="003067B9" w:rsidP="003067B9">
            <w:pPr>
              <w:suppressAutoHyphens/>
              <w:jc w:val="both"/>
              <w:cnfStyle w:val="000000100000" w:firstRow="0" w:lastRow="0" w:firstColumn="0" w:lastColumn="0" w:oddVBand="0" w:evenVBand="0" w:oddHBand="1" w:evenHBand="0" w:firstRowFirstColumn="0" w:firstRowLastColumn="0" w:lastRowFirstColumn="0" w:lastRowLastColumn="0"/>
              <w:rPr>
                <w:rFonts w:ascii="Roboto Light" w:hAnsi="Roboto Light"/>
                <w:b/>
                <w:szCs w:val="18"/>
                <w:lang w:val="de"/>
              </w:rPr>
            </w:pPr>
            <w:r>
              <w:rPr>
                <w:rFonts w:ascii="Roboto Light" w:hAnsi="Roboto Light"/>
                <w:szCs w:val="18"/>
              </w:rPr>
              <w:t xml:space="preserve">Auswertung: </w:t>
            </w:r>
            <w:r w:rsidRPr="003067B9">
              <w:rPr>
                <w:rFonts w:ascii="Roboto Light" w:hAnsi="Roboto Light"/>
                <w:szCs w:val="18"/>
              </w:rPr>
              <w:t>Es werden Sensitivitätsanalysen durchgeführt, die nur solche Patienten einschließen, die einen positiven Abstrich hatten.</w:t>
            </w:r>
          </w:p>
        </w:tc>
      </w:tr>
      <w:tr w:rsidR="00012C82" w:rsidRPr="005175BE" w14:paraId="6074C902" w14:textId="77777777" w:rsidTr="00012C82">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6DC68DEE" w14:textId="77777777" w:rsidR="00012C82" w:rsidRPr="005175BE" w:rsidRDefault="00012C82" w:rsidP="00012C82">
            <w:pPr>
              <w:jc w:val="both"/>
              <w:rPr>
                <w:rFonts w:ascii="Roboto Light" w:hAnsi="Roboto Light"/>
                <w:szCs w:val="18"/>
              </w:rPr>
            </w:pPr>
            <w:r w:rsidRPr="005175BE">
              <w:rPr>
                <w:rFonts w:ascii="Roboto Light" w:hAnsi="Roboto Light"/>
                <w:szCs w:val="18"/>
              </w:rPr>
              <w:t>Zielgrößen</w:t>
            </w:r>
          </w:p>
        </w:tc>
        <w:tc>
          <w:tcPr>
            <w:tcW w:w="6618" w:type="dxa"/>
            <w:shd w:val="clear" w:color="auto" w:fill="auto"/>
          </w:tcPr>
          <w:p w14:paraId="753FE4DC" w14:textId="77777777" w:rsidR="00012C82" w:rsidRPr="005175BE" w:rsidRDefault="00012C82" w:rsidP="00012C82">
            <w:pPr>
              <w:jc w:val="both"/>
              <w:cnfStyle w:val="000000000000" w:firstRow="0" w:lastRow="0" w:firstColumn="0" w:lastColumn="0" w:oddVBand="0" w:evenVBand="0" w:oddHBand="0" w:evenHBand="0" w:firstRowFirstColumn="0" w:firstRowLastColumn="0" w:lastRowFirstColumn="0" w:lastRowLastColumn="0"/>
              <w:rPr>
                <w:rFonts w:ascii="Roboto Light" w:hAnsi="Roboto Light"/>
                <w:b/>
                <w:szCs w:val="18"/>
                <w:lang w:val="en"/>
              </w:rPr>
            </w:pPr>
            <w:r w:rsidRPr="005175BE">
              <w:rPr>
                <w:rFonts w:ascii="Roboto Light" w:hAnsi="Roboto Light"/>
                <w:b/>
                <w:szCs w:val="18"/>
                <w:lang w:val="de"/>
              </w:rPr>
              <w:t>Primäre Zielgrößen</w:t>
            </w:r>
          </w:p>
          <w:p w14:paraId="2F3BC070" w14:textId="6D614007" w:rsidR="00012C82" w:rsidRPr="005175BE" w:rsidRDefault="00012C82" w:rsidP="00C44742">
            <w:pPr>
              <w:pStyle w:val="Listenabsatz"/>
              <w:numPr>
                <w:ilvl w:val="0"/>
                <w:numId w:val="7"/>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175BE">
              <w:rPr>
                <w:rFonts w:ascii="Roboto Light" w:hAnsi="Roboto Light"/>
                <w:szCs w:val="18"/>
              </w:rPr>
              <w:t xml:space="preserve">30-Tage </w:t>
            </w:r>
            <w:r w:rsidR="00B33141">
              <w:rPr>
                <w:rFonts w:ascii="Roboto Light" w:hAnsi="Roboto Light"/>
                <w:szCs w:val="18"/>
              </w:rPr>
              <w:t>Mortalität</w:t>
            </w:r>
            <w:r w:rsidR="007C6544">
              <w:rPr>
                <w:rFonts w:ascii="Roboto Light" w:hAnsi="Roboto Light"/>
                <w:szCs w:val="18"/>
              </w:rPr>
              <w:t xml:space="preserve"> postoperativ</w:t>
            </w:r>
          </w:p>
          <w:p w14:paraId="22524D8C" w14:textId="77777777" w:rsidR="00012C82" w:rsidRPr="005F37B5" w:rsidRDefault="00012C82" w:rsidP="00012C82">
            <w:pPr>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lang w:val="en"/>
              </w:rPr>
            </w:pPr>
          </w:p>
          <w:p w14:paraId="4A75CAED" w14:textId="77777777" w:rsidR="00012C82" w:rsidRPr="005175BE" w:rsidRDefault="00012C82" w:rsidP="00012C82">
            <w:pPr>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175BE">
              <w:rPr>
                <w:rFonts w:ascii="Roboto Light" w:hAnsi="Roboto Light"/>
                <w:b/>
                <w:szCs w:val="18"/>
                <w:lang w:val="de"/>
              </w:rPr>
              <w:t>Sekundäre Zielgrößen</w:t>
            </w:r>
          </w:p>
          <w:p w14:paraId="383A54F1" w14:textId="13776361" w:rsidR="00B33141" w:rsidRPr="00B33141" w:rsidRDefault="00B33141" w:rsidP="00C44742">
            <w:pPr>
              <w:pStyle w:val="Listenabsatz"/>
              <w:numPr>
                <w:ilvl w:val="0"/>
                <w:numId w:val="7"/>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B33141">
              <w:rPr>
                <w:rFonts w:ascii="Roboto Light" w:hAnsi="Roboto Light"/>
                <w:szCs w:val="18"/>
              </w:rPr>
              <w:t>Stationäre Sterblichkeit</w:t>
            </w:r>
            <w:r>
              <w:rPr>
                <w:rFonts w:ascii="Roboto Light" w:hAnsi="Roboto Light"/>
                <w:szCs w:val="18"/>
              </w:rPr>
              <w:t xml:space="preserve"> postoperativ</w:t>
            </w:r>
          </w:p>
          <w:p w14:paraId="30D97FA9" w14:textId="29F4C97F" w:rsidR="00B33141" w:rsidRPr="00B33141" w:rsidRDefault="00B33141" w:rsidP="00C44742">
            <w:pPr>
              <w:pStyle w:val="Listenabsatz"/>
              <w:numPr>
                <w:ilvl w:val="0"/>
                <w:numId w:val="7"/>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B33141">
              <w:rPr>
                <w:rFonts w:ascii="Roboto Light" w:hAnsi="Roboto Light"/>
                <w:szCs w:val="18"/>
              </w:rPr>
              <w:t xml:space="preserve">postoperative pulmonale Komplikationen </w:t>
            </w:r>
            <w:r>
              <w:rPr>
                <w:rFonts w:ascii="Roboto Light" w:hAnsi="Roboto Light"/>
                <w:szCs w:val="18"/>
              </w:rPr>
              <w:t xml:space="preserve">während der ersten </w:t>
            </w:r>
            <w:r w:rsidRPr="00B33141">
              <w:rPr>
                <w:rFonts w:ascii="Roboto Light" w:hAnsi="Roboto Light"/>
                <w:szCs w:val="18"/>
              </w:rPr>
              <w:t xml:space="preserve">30 Tage </w:t>
            </w:r>
            <w:r>
              <w:rPr>
                <w:rFonts w:ascii="Roboto Light" w:hAnsi="Roboto Light"/>
                <w:szCs w:val="18"/>
              </w:rPr>
              <w:t xml:space="preserve">postoperativ </w:t>
            </w:r>
            <w:r w:rsidRPr="00B33141">
              <w:rPr>
                <w:rFonts w:ascii="Roboto Light" w:hAnsi="Roboto Light"/>
                <w:szCs w:val="18"/>
              </w:rPr>
              <w:t>(Lungenentzündung [CDC-Definition], ARDS, unerwartete Beatmung)</w:t>
            </w:r>
          </w:p>
          <w:p w14:paraId="230355A1" w14:textId="61EAA37F" w:rsidR="00B33141" w:rsidRPr="00B33141" w:rsidRDefault="00B33141" w:rsidP="00C44742">
            <w:pPr>
              <w:pStyle w:val="Listenabsatz"/>
              <w:numPr>
                <w:ilvl w:val="0"/>
                <w:numId w:val="7"/>
              </w:numPr>
              <w:suppressAutoHyphens/>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B33141">
              <w:rPr>
                <w:rFonts w:ascii="Roboto Light" w:hAnsi="Roboto Light"/>
                <w:szCs w:val="18"/>
              </w:rPr>
              <w:t xml:space="preserve">venöse Thromboembolie </w:t>
            </w:r>
            <w:r>
              <w:rPr>
                <w:rFonts w:ascii="Roboto Light" w:hAnsi="Roboto Light"/>
                <w:szCs w:val="18"/>
              </w:rPr>
              <w:t xml:space="preserve">während der ersten </w:t>
            </w:r>
            <w:r w:rsidRPr="00B33141">
              <w:rPr>
                <w:rFonts w:ascii="Roboto Light" w:hAnsi="Roboto Light"/>
                <w:szCs w:val="18"/>
              </w:rPr>
              <w:t xml:space="preserve">30 Tage </w:t>
            </w:r>
            <w:r>
              <w:rPr>
                <w:rFonts w:ascii="Roboto Light" w:hAnsi="Roboto Light"/>
                <w:szCs w:val="18"/>
              </w:rPr>
              <w:t xml:space="preserve">postoperativ </w:t>
            </w:r>
            <w:r w:rsidRPr="00B33141">
              <w:rPr>
                <w:rFonts w:ascii="Roboto Light" w:hAnsi="Roboto Light"/>
                <w:szCs w:val="18"/>
              </w:rPr>
              <w:t>(tiefe Venenthrombose/Lungenembolie)</w:t>
            </w:r>
          </w:p>
          <w:p w14:paraId="1B5D2C2F" w14:textId="1D1C8B58" w:rsidR="00012C82" w:rsidRPr="005175BE" w:rsidRDefault="00B33141" w:rsidP="00C44742">
            <w:pPr>
              <w:numPr>
                <w:ilvl w:val="0"/>
                <w:numId w:val="7"/>
              </w:numPr>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Pr>
                <w:rFonts w:ascii="Roboto Light" w:hAnsi="Roboto Light"/>
                <w:szCs w:val="18"/>
              </w:rPr>
              <w:t>Chirurgische Komplikationen (nach</w:t>
            </w:r>
            <w:r w:rsidRPr="00B33141">
              <w:rPr>
                <w:rFonts w:ascii="Roboto Light" w:hAnsi="Roboto Light"/>
                <w:szCs w:val="18"/>
              </w:rPr>
              <w:t xml:space="preserve"> Clavien-Dindo-Klasse</w:t>
            </w:r>
            <w:r>
              <w:rPr>
                <w:rFonts w:ascii="Roboto Light" w:hAnsi="Roboto Light"/>
                <w:szCs w:val="18"/>
              </w:rPr>
              <w:t xml:space="preserve">) während der ersten </w:t>
            </w:r>
            <w:r w:rsidRPr="00B33141">
              <w:rPr>
                <w:rFonts w:ascii="Roboto Light" w:hAnsi="Roboto Light"/>
                <w:szCs w:val="18"/>
              </w:rPr>
              <w:t xml:space="preserve">30 Tage </w:t>
            </w:r>
            <w:r>
              <w:rPr>
                <w:rFonts w:ascii="Roboto Light" w:hAnsi="Roboto Light"/>
                <w:szCs w:val="18"/>
              </w:rPr>
              <w:t>postoperativ</w:t>
            </w:r>
          </w:p>
        </w:tc>
      </w:tr>
      <w:tr w:rsidR="00012C82" w:rsidRPr="005175BE" w14:paraId="44F27FA3" w14:textId="77777777" w:rsidTr="00F46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7B504BEE" w14:textId="77777777" w:rsidR="00012C82" w:rsidRPr="005175BE" w:rsidRDefault="00012C82" w:rsidP="00012C82">
            <w:pPr>
              <w:jc w:val="both"/>
              <w:rPr>
                <w:rFonts w:ascii="Roboto Light" w:hAnsi="Roboto Light"/>
                <w:szCs w:val="18"/>
              </w:rPr>
            </w:pPr>
            <w:r w:rsidRPr="005175BE">
              <w:rPr>
                <w:rFonts w:ascii="Roboto Light" w:hAnsi="Roboto Light"/>
                <w:szCs w:val="18"/>
              </w:rPr>
              <w:lastRenderedPageBreak/>
              <w:t>Dauer der Studie</w:t>
            </w:r>
          </w:p>
        </w:tc>
        <w:tc>
          <w:tcPr>
            <w:tcW w:w="6618" w:type="dxa"/>
            <w:shd w:val="clear" w:color="auto" w:fill="auto"/>
          </w:tcPr>
          <w:p w14:paraId="527DF37A" w14:textId="2178C187" w:rsidR="00012C82" w:rsidRPr="005175BE" w:rsidRDefault="003067B9" w:rsidP="00012C82">
            <w:pPr>
              <w:jc w:val="both"/>
              <w:cnfStyle w:val="000000100000" w:firstRow="0" w:lastRow="0" w:firstColumn="0" w:lastColumn="0" w:oddVBand="0" w:evenVBand="0" w:oddHBand="1" w:evenHBand="0" w:firstRowFirstColumn="0" w:firstRowLastColumn="0" w:lastRowFirstColumn="0" w:lastRowLastColumn="0"/>
              <w:rPr>
                <w:rFonts w:ascii="Roboto Light" w:hAnsi="Roboto Light"/>
                <w:szCs w:val="18"/>
              </w:rPr>
            </w:pPr>
            <w:r>
              <w:rPr>
                <w:rFonts w:ascii="Roboto Light" w:hAnsi="Roboto Light"/>
                <w:szCs w:val="24"/>
              </w:rPr>
              <w:t>Datenerhebung im Oktober 2020 in 7 Tagesblöcken</w:t>
            </w:r>
          </w:p>
        </w:tc>
      </w:tr>
      <w:tr w:rsidR="00012C82" w:rsidRPr="005175BE" w14:paraId="074A4E3C" w14:textId="77777777" w:rsidTr="00012C82">
        <w:tc>
          <w:tcPr>
            <w:cnfStyle w:val="001000000000" w:firstRow="0" w:lastRow="0" w:firstColumn="1" w:lastColumn="0" w:oddVBand="0" w:evenVBand="0" w:oddHBand="0" w:evenHBand="0" w:firstRowFirstColumn="0" w:firstRowLastColumn="0" w:lastRowFirstColumn="0" w:lastRowLastColumn="0"/>
            <w:tcW w:w="2444" w:type="dxa"/>
            <w:shd w:val="clear" w:color="auto" w:fill="auto"/>
          </w:tcPr>
          <w:p w14:paraId="261774C5" w14:textId="77777777" w:rsidR="00012C82" w:rsidRPr="005175BE" w:rsidRDefault="00012C82" w:rsidP="00012C82">
            <w:pPr>
              <w:jc w:val="both"/>
              <w:rPr>
                <w:rFonts w:ascii="Roboto Light" w:hAnsi="Roboto Light"/>
                <w:szCs w:val="18"/>
              </w:rPr>
            </w:pPr>
            <w:r w:rsidRPr="005175BE">
              <w:rPr>
                <w:rFonts w:ascii="Roboto Light" w:hAnsi="Roboto Light"/>
                <w:szCs w:val="18"/>
              </w:rPr>
              <w:t>Fallzahl</w:t>
            </w:r>
          </w:p>
        </w:tc>
        <w:tc>
          <w:tcPr>
            <w:tcW w:w="6618" w:type="dxa"/>
            <w:shd w:val="clear" w:color="auto" w:fill="auto"/>
          </w:tcPr>
          <w:p w14:paraId="6CE77A43" w14:textId="77777777" w:rsidR="00012C82" w:rsidRPr="005175BE" w:rsidRDefault="00012C82" w:rsidP="00012C82">
            <w:pPr>
              <w:jc w:val="both"/>
              <w:cnfStyle w:val="000000000000" w:firstRow="0" w:lastRow="0" w:firstColumn="0" w:lastColumn="0" w:oddVBand="0" w:evenVBand="0" w:oddHBand="0" w:evenHBand="0" w:firstRowFirstColumn="0" w:firstRowLastColumn="0" w:lastRowFirstColumn="0" w:lastRowLastColumn="0"/>
              <w:rPr>
                <w:rFonts w:ascii="Roboto Light" w:hAnsi="Roboto Light"/>
                <w:szCs w:val="18"/>
              </w:rPr>
            </w:pPr>
            <w:r w:rsidRPr="005175BE">
              <w:rPr>
                <w:rFonts w:ascii="Roboto Light" w:hAnsi="Roboto Light"/>
                <w:szCs w:val="18"/>
              </w:rPr>
              <w:t>Es handelt sich um eine explorative Untersuchung. Es werden alle Patienten ausgewertet, die in dem o.g. Zeitraum in das Register eingetragen wurden.</w:t>
            </w:r>
          </w:p>
        </w:tc>
      </w:tr>
    </w:tbl>
    <w:p w14:paraId="17FDED48" w14:textId="77777777" w:rsidR="00CC01FC" w:rsidRPr="00CC01FC" w:rsidRDefault="00CC01FC" w:rsidP="00CC01FC"/>
    <w:p w14:paraId="049B795A" w14:textId="27E60D29" w:rsidR="004B3FC2" w:rsidRDefault="004B3FC2" w:rsidP="00862D2B">
      <w:pPr>
        <w:pStyle w:val="berschrift1"/>
        <w:numPr>
          <w:ilvl w:val="0"/>
          <w:numId w:val="1"/>
        </w:numPr>
        <w:spacing w:before="0" w:after="200" w:line="288" w:lineRule="auto"/>
        <w:jc w:val="both"/>
      </w:pPr>
      <w:bookmarkStart w:id="9" w:name="_Toc459459137"/>
      <w:r>
        <w:t>Wissenschaftlicher Hintergrund</w:t>
      </w:r>
      <w:r w:rsidR="00CF1A56">
        <w:t>/ Projektbeschreibung</w:t>
      </w:r>
      <w:bookmarkEnd w:id="9"/>
    </w:p>
    <w:p w14:paraId="4A737CE6" w14:textId="436B21D0" w:rsidR="007C6544" w:rsidRDefault="007C6544" w:rsidP="007C6544">
      <w:pPr>
        <w:spacing w:line="288" w:lineRule="auto"/>
        <w:jc w:val="both"/>
      </w:pPr>
      <w:r>
        <w:t>Der aktuelle Ausbruch von SARS-CoV-2, der die Erkrankung COVID-19 hervorruft, hat nicht nur Deutschland erreicht und flächendeckend zu Veränderungen des öffentlichen Lebens geführt, sondern betrifft die medizinische Versorgung weltweit. Die Weltgesundheitsorganisation (WHO) stuft die Situation deshalb als internationalen Gesundheitsnotfall ein und hat den Pandemiefall ausgerufen. Durch diese veränderten Gegebenheiten ergeben sich relevante Fragestellungen für die Durchführung chirurgischer Eingriffe, die neu sind und bislang nicht suffizient beantwortet werden können.</w:t>
      </w:r>
    </w:p>
    <w:p w14:paraId="4B8B7346" w14:textId="5196528D" w:rsidR="007C6544" w:rsidRDefault="007C6544" w:rsidP="007C6544">
      <w:pPr>
        <w:spacing w:line="288" w:lineRule="auto"/>
        <w:jc w:val="both"/>
      </w:pPr>
      <w:r>
        <w:t>So ist es beispielsweise inzwischen, einige Monate nach Beginn der Pandemie notwendig, einen gewissen Regelbetrieb aufrecht zu erhalten, um die Versorgung chirurgischer Patienten sicherzustellen und um etwaige Wartelisten abarbeiten zu können. Gerade im Bereich der chirurgischen Therapie nicht-maligner Erkrankungen kam es in den vergangenen Monaten weltweit zur Verschiebung bzw. zur Absage einer nicht unerheblichen Anzahl von Operationen, auch wenn diese Zahlen von Land zu Land variieren</w:t>
      </w:r>
      <w:r w:rsidRPr="006C4C11">
        <w:rPr>
          <w:vertAlign w:val="superscript"/>
        </w:rPr>
        <w:t>2</w:t>
      </w:r>
      <w:r>
        <w:t xml:space="preserve">. Die </w:t>
      </w:r>
      <w:r w:rsidRPr="007C6544">
        <w:rPr>
          <w:i/>
          <w:iCs/>
        </w:rPr>
        <w:t>COVIDSurg Collaborative</w:t>
      </w:r>
      <w:r>
        <w:t xml:space="preserve"> konnte hierbei bereits wesentlich zur Verbesserung der Datenlage beitragen. So haben die, von der uns durchgeführten </w:t>
      </w:r>
      <w:r w:rsidRPr="00DF6709">
        <w:rPr>
          <w:i/>
        </w:rPr>
        <w:t>CovidSurg</w:t>
      </w:r>
      <w:r>
        <w:t xml:space="preserve">- und </w:t>
      </w:r>
      <w:r w:rsidRPr="00DF6709">
        <w:rPr>
          <w:i/>
        </w:rPr>
        <w:t>CovidSurg-Cancer</w:t>
      </w:r>
      <w:r>
        <w:t xml:space="preserve">-Kohortenstudien Daten und Ergebnisse von 36.000 Patienten in 1.005 Krankenhäusern und 86 Ländern erfasst und ausgewertet. Hierbei untersuchte die </w:t>
      </w:r>
      <w:r w:rsidRPr="00DF6709">
        <w:rPr>
          <w:i/>
        </w:rPr>
        <w:t>CovidSurg</w:t>
      </w:r>
      <w:r>
        <w:t>-Kohortenstudie Ergebnisse nach chirurgischen Eingriffen bei Patienten mit perioperativer SARS-CoV-2-Infektion. Der erste CovidSurg-Artikel, der in The Lancet</w:t>
      </w:r>
      <w:r w:rsidRPr="006C4C11">
        <w:rPr>
          <w:vertAlign w:val="superscript"/>
        </w:rPr>
        <w:t>1</w:t>
      </w:r>
      <w:r>
        <w:t xml:space="preserve"> veröffentlich wurde, konnte zeigen, dass bei 51 % dieser Patienten postoperative pulmonale Komplikationen auftraten und 24 % innerhalb von 30 Tagen nach Operation verstarben. Die Analysen sind jedoch durch das Fehlen einer Vergleichsgruppe sehr limitiert und in ihrer Aussagekraft stark eingeschränkt. Die </w:t>
      </w:r>
      <w:r w:rsidRPr="00DF6709">
        <w:rPr>
          <w:i/>
        </w:rPr>
        <w:t>CovidSurg-Cancer</w:t>
      </w:r>
      <w:r>
        <w:t xml:space="preserve">-Kohortenstudie erfasste Daten von Patienten, bei denen während der SARS-CoV-2-Pandemie ein operabler, maligner Tumor diagnostiziert wurde. Die erste </w:t>
      </w:r>
      <w:r w:rsidRPr="00DF6709">
        <w:rPr>
          <w:i/>
        </w:rPr>
        <w:t>CovidSurg-Cancer</w:t>
      </w:r>
      <w:r>
        <w:t xml:space="preserve">-Analyse wird bewerten, inwiefern die Etablierung COVID-freier Kliniken bzw. Behandlungsbereiche (cold units) Auswirkungen auf Mortalität bzw. pulmonale Komplikationen hat. Erste Ergebnisse, die auf Daten von etwa 150 Patienten aus der </w:t>
      </w:r>
      <w:r w:rsidRPr="00DF6709">
        <w:rPr>
          <w:i/>
        </w:rPr>
        <w:t>CovidSurg-Cancer</w:t>
      </w:r>
      <w:r>
        <w:t>-Kohorte basieren, zeigen darüber hinaus, dass eine präoperative SARS-CoV-2 Diagnose mit einem schlechten Ergebnis verbunden ist, selbst wenn diese Operation mehrere Wochen nach der SARS-CoV-2-Erstdiagnose zurückliegen.</w:t>
      </w:r>
    </w:p>
    <w:p w14:paraId="4A85B4A8" w14:textId="77777777" w:rsidR="0010564C" w:rsidRDefault="007C6544" w:rsidP="007C6544">
      <w:pPr>
        <w:spacing w:line="288" w:lineRule="auto"/>
        <w:jc w:val="both"/>
      </w:pPr>
      <w:r>
        <w:t xml:space="preserve">Es ist wichtig unter Berücksichtigung dieser Ergebnisse nun zu einem Regelbetrieb zurückzufinden, dafür sind jedoch umfangreich Daten erforderlich, um den optimalen </w:t>
      </w:r>
    </w:p>
    <w:p w14:paraId="227016CC" w14:textId="77777777" w:rsidR="0010564C" w:rsidRDefault="0010564C" w:rsidP="007C6544">
      <w:pPr>
        <w:spacing w:line="288" w:lineRule="auto"/>
        <w:jc w:val="both"/>
      </w:pPr>
    </w:p>
    <w:p w14:paraId="3FD2179A" w14:textId="06706F72" w:rsidR="007C6544" w:rsidRDefault="007C6544" w:rsidP="007C6544">
      <w:pPr>
        <w:spacing w:line="288" w:lineRule="auto"/>
        <w:jc w:val="both"/>
      </w:pPr>
      <w:r>
        <w:t>Zeitpunkt für einen chirurgischen Eingriff nach einer SARS-CoV-2-Infektion ermitteln zu können. Dies bedeutet auch Faktoren zu untersuchen, die evtl. vorhersagen können, welche Patienten ein erhöhtes Risiko nach einem operativen Eingriff haben. Nur so ist eine adäquate Risikoabwägung im Generellen sowie im Einzelfall möglich.</w:t>
      </w:r>
    </w:p>
    <w:p w14:paraId="79E03A3F" w14:textId="3D34CDAB" w:rsidR="007C6544" w:rsidRDefault="007C6544" w:rsidP="007C6544">
      <w:pPr>
        <w:spacing w:line="288" w:lineRule="auto"/>
        <w:jc w:val="both"/>
      </w:pPr>
      <w:r>
        <w:t>Die Erfassung und Auswertung der peri- und postoperativen Verläufe dieser Gruppe von Patienten wird es in einem internationalen Kontext wahrscheinlich ermöglichen, die Versorgung der chirurgischen Patienten zukünftig zu optimieren.</w:t>
      </w:r>
    </w:p>
    <w:p w14:paraId="2A2771C8" w14:textId="379DCEAF" w:rsidR="007C6544" w:rsidRDefault="007C6544" w:rsidP="007C6544">
      <w:pPr>
        <w:spacing w:line="288" w:lineRule="auto"/>
        <w:jc w:val="both"/>
      </w:pPr>
      <w:r>
        <w:t xml:space="preserve">Wir als </w:t>
      </w:r>
      <w:r w:rsidRPr="00E010A6">
        <w:rPr>
          <w:i/>
        </w:rPr>
        <w:t>COVIDSurg Collaborative</w:t>
      </w:r>
      <w:r>
        <w:t xml:space="preserve"> und Teil Chirurgen internationalen Gemeinschaft von Ärzten stehen während der Pandemiefall vor einem Versorgungsdilemma, weshalb wir die vorliegende Multicenterstudie (CovidSurg-Week) geplant haben, an der bereits zum jetzigen Zeitpunkt &gt; 1000 Zentren aus mehr als 100 Ländern teilnehmen wollen.</w:t>
      </w:r>
    </w:p>
    <w:p w14:paraId="7F5C87FF" w14:textId="4644D8E7" w:rsidR="007C6544" w:rsidRDefault="007C6544" w:rsidP="007C6544">
      <w:pPr>
        <w:spacing w:line="288" w:lineRule="auto"/>
        <w:jc w:val="both"/>
      </w:pPr>
      <w:r>
        <w:t>Das Hauptziel der Studie wir es sein, den optimalen Zeitpunkts für eine Operation nach einer SARS-CoV-2-Infektion zu bestimmen. Im Gegensatz zu den bereits abgeschlossenen-Studien werden im Rahmen der GlobalSurg-CovidSurg-Week Studie Daten über alle Patienten (Elektiv- als auch Notfallpatienten) hinweg gesammelt, die sich einem chirurgischen Eingriff unterziehen; dies schließt als Vergleichsgruppe auch jene Patienten ein, bei denen kein SARS-CoV-2 diagnostiziert wurde.</w:t>
      </w:r>
    </w:p>
    <w:p w14:paraId="1E6D4ED2" w14:textId="77777777" w:rsidR="007C6544" w:rsidRDefault="007C6544"/>
    <w:p w14:paraId="522540D8" w14:textId="49C2D111" w:rsidR="004B3FC2" w:rsidRDefault="00F072FA" w:rsidP="00862D2B">
      <w:pPr>
        <w:pStyle w:val="berschrift1"/>
        <w:numPr>
          <w:ilvl w:val="0"/>
          <w:numId w:val="1"/>
        </w:numPr>
        <w:spacing w:before="0" w:after="200" w:line="288" w:lineRule="auto"/>
        <w:jc w:val="both"/>
      </w:pPr>
      <w:bookmarkStart w:id="10" w:name="_Toc459459138"/>
      <w:r>
        <w:t xml:space="preserve">Studiendesign, </w:t>
      </w:r>
      <w:r w:rsidR="004B3FC2">
        <w:t>Studienziele</w:t>
      </w:r>
      <w:r w:rsidRPr="00F072FA">
        <w:t xml:space="preserve"> </w:t>
      </w:r>
      <w:r>
        <w:t>und Fragestellung</w:t>
      </w:r>
      <w:bookmarkEnd w:id="10"/>
      <w:r>
        <w:t xml:space="preserve"> </w:t>
      </w:r>
    </w:p>
    <w:p w14:paraId="7A35754F" w14:textId="77777777" w:rsidR="00F072FA" w:rsidRDefault="00F072FA" w:rsidP="00F072FA">
      <w:pPr>
        <w:rPr>
          <w:i/>
          <w:iCs/>
        </w:rPr>
      </w:pPr>
      <w:r w:rsidRPr="00F072FA">
        <w:rPr>
          <w:i/>
          <w:iCs/>
        </w:rPr>
        <w:t xml:space="preserve">Kurzcharakterisierung der </w:t>
      </w:r>
      <w:r>
        <w:rPr>
          <w:i/>
          <w:iCs/>
        </w:rPr>
        <w:t xml:space="preserve">vorliegenden </w:t>
      </w:r>
      <w:r w:rsidRPr="00F072FA">
        <w:rPr>
          <w:i/>
          <w:iCs/>
        </w:rPr>
        <w:t>Studie</w:t>
      </w:r>
    </w:p>
    <w:p w14:paraId="6FE2458B" w14:textId="77777777" w:rsidR="00596E81" w:rsidRPr="005A1C8F" w:rsidRDefault="002E4B12" w:rsidP="00F072FA">
      <w:pPr>
        <w:rPr>
          <w:iCs/>
          <w:u w:val="single"/>
        </w:rPr>
      </w:pPr>
      <w:r w:rsidRPr="005A1C8F">
        <w:rPr>
          <w:iCs/>
          <w:u w:val="single"/>
        </w:rPr>
        <w:t xml:space="preserve">Studiendesign: </w:t>
      </w:r>
    </w:p>
    <w:p w14:paraId="5692CA6C" w14:textId="77777777" w:rsidR="008904FF" w:rsidRDefault="00082133" w:rsidP="00C44742">
      <w:pPr>
        <w:pStyle w:val="Listenabsatz"/>
        <w:numPr>
          <w:ilvl w:val="0"/>
          <w:numId w:val="3"/>
        </w:numPr>
        <w:rPr>
          <w:iCs/>
        </w:rPr>
      </w:pPr>
      <w:r>
        <w:rPr>
          <w:iCs/>
        </w:rPr>
        <w:t>nicht-interventionell</w:t>
      </w:r>
      <w:r w:rsidR="003B7670">
        <w:rPr>
          <w:iCs/>
        </w:rPr>
        <w:t>e Studie</w:t>
      </w:r>
    </w:p>
    <w:p w14:paraId="586C84D9" w14:textId="77777777" w:rsidR="00082133" w:rsidRDefault="00082133" w:rsidP="00C44742">
      <w:pPr>
        <w:pStyle w:val="Listenabsatz"/>
        <w:numPr>
          <w:ilvl w:val="0"/>
          <w:numId w:val="3"/>
        </w:numPr>
        <w:rPr>
          <w:iCs/>
        </w:rPr>
      </w:pPr>
      <w:r>
        <w:rPr>
          <w:iCs/>
        </w:rPr>
        <w:t>keinerlei Eingriffe oder direkte Erhebungen an Patienten</w:t>
      </w:r>
    </w:p>
    <w:p w14:paraId="56315D16" w14:textId="77777777" w:rsidR="00596E81" w:rsidRDefault="00596E81" w:rsidP="00C44742">
      <w:pPr>
        <w:pStyle w:val="Listenabsatz"/>
        <w:numPr>
          <w:ilvl w:val="0"/>
          <w:numId w:val="3"/>
        </w:numPr>
        <w:rPr>
          <w:iCs/>
        </w:rPr>
      </w:pPr>
      <w:r w:rsidRPr="00596E81">
        <w:rPr>
          <w:iCs/>
        </w:rPr>
        <w:t>multizentrisch/ international</w:t>
      </w:r>
    </w:p>
    <w:p w14:paraId="3ECCF02E" w14:textId="5E7FB68D" w:rsidR="00DA68C7" w:rsidRDefault="005A1C8F" w:rsidP="00C44742">
      <w:pPr>
        <w:pStyle w:val="Listenabsatz"/>
        <w:numPr>
          <w:ilvl w:val="0"/>
          <w:numId w:val="3"/>
        </w:numPr>
        <w:rPr>
          <w:iCs/>
        </w:rPr>
      </w:pPr>
      <w:r>
        <w:rPr>
          <w:iCs/>
        </w:rPr>
        <w:t xml:space="preserve">prospektive </w:t>
      </w:r>
      <w:r w:rsidR="005475F0">
        <w:rPr>
          <w:iCs/>
        </w:rPr>
        <w:t>Datenanalyse</w:t>
      </w:r>
    </w:p>
    <w:p w14:paraId="5726F0B9" w14:textId="77777777" w:rsidR="00596E81" w:rsidRDefault="005A1C8F" w:rsidP="00C44742">
      <w:pPr>
        <w:pStyle w:val="Listenabsatz"/>
        <w:numPr>
          <w:ilvl w:val="0"/>
          <w:numId w:val="3"/>
        </w:numPr>
        <w:rPr>
          <w:iCs/>
        </w:rPr>
      </w:pPr>
      <w:r>
        <w:rPr>
          <w:iCs/>
        </w:rPr>
        <w:t xml:space="preserve">anonymisierte </w:t>
      </w:r>
      <w:r w:rsidR="005475F0">
        <w:rPr>
          <w:iCs/>
        </w:rPr>
        <w:t xml:space="preserve">zentrale </w:t>
      </w:r>
      <w:r>
        <w:rPr>
          <w:iCs/>
        </w:rPr>
        <w:t>Datenerhebung und Auswertung</w:t>
      </w:r>
    </w:p>
    <w:p w14:paraId="0BEDC526" w14:textId="0A7141C5" w:rsidR="008A0ED3" w:rsidRDefault="008A0ED3" w:rsidP="00C44742">
      <w:pPr>
        <w:pStyle w:val="Listenabsatz"/>
        <w:numPr>
          <w:ilvl w:val="0"/>
          <w:numId w:val="3"/>
        </w:numPr>
        <w:rPr>
          <w:iCs/>
        </w:rPr>
      </w:pPr>
      <w:r>
        <w:rPr>
          <w:iCs/>
        </w:rPr>
        <w:t xml:space="preserve">lokale kurzfristige Pseudonymisierung der Patienten möglich </w:t>
      </w:r>
      <w:r>
        <w:rPr>
          <w:iCs/>
        </w:rPr>
        <w:br/>
        <w:t>(bis zur finalen Dateneingabe</w:t>
      </w:r>
      <w:r w:rsidR="00170319">
        <w:rPr>
          <w:iCs/>
        </w:rPr>
        <w:t xml:space="preserve">; findet </w:t>
      </w:r>
      <w:r w:rsidR="006E356B">
        <w:rPr>
          <w:iCs/>
        </w:rPr>
        <w:t>nur</w:t>
      </w:r>
      <w:r w:rsidR="00170319">
        <w:rPr>
          <w:iCs/>
        </w:rPr>
        <w:t xml:space="preserve"> am jeweiligen Zentrum lokal statt</w:t>
      </w:r>
      <w:r>
        <w:rPr>
          <w:iCs/>
        </w:rPr>
        <w:t>)</w:t>
      </w:r>
    </w:p>
    <w:p w14:paraId="3BB0F169" w14:textId="77777777" w:rsidR="005A1C8F" w:rsidRDefault="00DA68C7" w:rsidP="00C44742">
      <w:pPr>
        <w:pStyle w:val="Listenabsatz"/>
        <w:numPr>
          <w:ilvl w:val="0"/>
          <w:numId w:val="3"/>
        </w:numPr>
        <w:rPr>
          <w:iCs/>
        </w:rPr>
      </w:pPr>
      <w:r>
        <w:rPr>
          <w:iCs/>
        </w:rPr>
        <w:t>Kohortenstudie</w:t>
      </w:r>
    </w:p>
    <w:p w14:paraId="0E2A223D" w14:textId="77777777" w:rsidR="008904FF" w:rsidRPr="008904FF" w:rsidRDefault="008904FF" w:rsidP="00C44742">
      <w:pPr>
        <w:pStyle w:val="Listenabsatz"/>
        <w:numPr>
          <w:ilvl w:val="0"/>
          <w:numId w:val="3"/>
        </w:numPr>
        <w:rPr>
          <w:iCs/>
        </w:rPr>
      </w:pPr>
      <w:r>
        <w:rPr>
          <w:iCs/>
        </w:rPr>
        <w:t>Registerstudie</w:t>
      </w:r>
    </w:p>
    <w:p w14:paraId="01703084" w14:textId="77777777" w:rsidR="00DA68C7" w:rsidRDefault="00DA68C7" w:rsidP="00C44742">
      <w:pPr>
        <w:pStyle w:val="Listenabsatz"/>
        <w:numPr>
          <w:ilvl w:val="0"/>
          <w:numId w:val="3"/>
        </w:numPr>
        <w:rPr>
          <w:iCs/>
        </w:rPr>
      </w:pPr>
      <w:r>
        <w:rPr>
          <w:iCs/>
        </w:rPr>
        <w:t>Versorgungsforschung</w:t>
      </w:r>
    </w:p>
    <w:p w14:paraId="4801EDD4" w14:textId="69D4DF45" w:rsidR="00DA68C7" w:rsidRDefault="00DA68C7" w:rsidP="00C44742">
      <w:pPr>
        <w:pStyle w:val="Listenabsatz"/>
        <w:numPr>
          <w:ilvl w:val="0"/>
          <w:numId w:val="3"/>
        </w:numPr>
        <w:rPr>
          <w:iCs/>
        </w:rPr>
      </w:pPr>
      <w:r>
        <w:rPr>
          <w:iCs/>
        </w:rPr>
        <w:t xml:space="preserve">eine formale schriftliche Einwilligung der Patienten </w:t>
      </w:r>
      <w:r w:rsidR="009671CF">
        <w:rPr>
          <w:iCs/>
        </w:rPr>
        <w:t>ist optional möglich</w:t>
      </w:r>
    </w:p>
    <w:p w14:paraId="0D0DA880" w14:textId="77777777" w:rsidR="00DA68C7" w:rsidRDefault="00DA68C7" w:rsidP="00C44742">
      <w:pPr>
        <w:pStyle w:val="Listenabsatz"/>
        <w:numPr>
          <w:ilvl w:val="0"/>
          <w:numId w:val="3"/>
        </w:numPr>
        <w:rPr>
          <w:iCs/>
        </w:rPr>
      </w:pPr>
      <w:r>
        <w:rPr>
          <w:iCs/>
        </w:rPr>
        <w:t xml:space="preserve">Patienten werden schriftlich/ mündlich </w:t>
      </w:r>
      <w:r w:rsidR="00DA053A">
        <w:rPr>
          <w:iCs/>
        </w:rPr>
        <w:t xml:space="preserve">(nach DSGVO) </w:t>
      </w:r>
      <w:r>
        <w:rPr>
          <w:iCs/>
        </w:rPr>
        <w:t>über die Datenweitergabe informiert</w:t>
      </w:r>
    </w:p>
    <w:p w14:paraId="0742CFA8" w14:textId="77777777" w:rsidR="0010564C" w:rsidRDefault="0010564C" w:rsidP="00DA68C7">
      <w:pPr>
        <w:jc w:val="both"/>
        <w:rPr>
          <w:rFonts w:eastAsia="Times New Roman" w:cs="Arial"/>
          <w:lang w:eastAsia="de-DE"/>
        </w:rPr>
      </w:pPr>
    </w:p>
    <w:p w14:paraId="6005E434" w14:textId="64CE9943" w:rsidR="00DA68C7" w:rsidRPr="0010564C" w:rsidRDefault="00DA68C7" w:rsidP="00DA68C7">
      <w:pPr>
        <w:jc w:val="both"/>
        <w:rPr>
          <w:rFonts w:eastAsia="Times New Roman" w:cs="Arial"/>
          <w:lang w:eastAsia="de-DE"/>
        </w:rPr>
      </w:pPr>
      <w:r w:rsidRPr="002E4B12">
        <w:rPr>
          <w:rFonts w:eastAsia="Times New Roman" w:cs="Arial"/>
          <w:lang w:eastAsia="de-DE"/>
        </w:rPr>
        <w:t>Die</w:t>
      </w:r>
      <w:r>
        <w:rPr>
          <w:rFonts w:eastAsia="Times New Roman" w:cs="Arial"/>
          <w:lang w:eastAsia="de-DE"/>
        </w:rPr>
        <w:t xml:space="preserve"> </w:t>
      </w:r>
      <w:r w:rsidRPr="000E5570">
        <w:rPr>
          <w:rFonts w:eastAsia="Times New Roman" w:cs="Arial"/>
          <w:i/>
          <w:iCs/>
          <w:lang w:eastAsia="de-DE"/>
        </w:rPr>
        <w:t>COVIDSurg</w:t>
      </w:r>
      <w:r w:rsidR="00694D8E" w:rsidRPr="000E5570">
        <w:rPr>
          <w:rFonts w:eastAsia="Times New Roman" w:cs="Arial"/>
          <w:i/>
          <w:iCs/>
          <w:lang w:eastAsia="de-DE"/>
        </w:rPr>
        <w:t>-</w:t>
      </w:r>
      <w:r w:rsidR="00E36CAD">
        <w:rPr>
          <w:rFonts w:eastAsia="Times New Roman" w:cs="Arial"/>
          <w:i/>
          <w:iCs/>
          <w:lang w:eastAsia="de-DE"/>
        </w:rPr>
        <w:t>Week</w:t>
      </w:r>
      <w:r w:rsidR="00694D8E">
        <w:rPr>
          <w:rFonts w:eastAsia="Times New Roman" w:cs="Arial"/>
          <w:lang w:eastAsia="de-DE"/>
        </w:rPr>
        <w:t xml:space="preserve"> </w:t>
      </w:r>
      <w:r w:rsidRPr="002E4B12">
        <w:rPr>
          <w:rFonts w:eastAsia="Times New Roman" w:cs="Arial"/>
          <w:lang w:eastAsia="de-DE"/>
        </w:rPr>
        <w:t>Studie ist anonymisiert und sammelt keinerlei Patienten-identifizierende Daten</w:t>
      </w:r>
      <w:r w:rsidR="00E76E7E">
        <w:rPr>
          <w:rFonts w:eastAsia="Times New Roman" w:cs="Arial"/>
          <w:lang w:eastAsia="de-DE"/>
        </w:rPr>
        <w:t>.</w:t>
      </w:r>
      <w:r w:rsidRPr="002E4B12">
        <w:rPr>
          <w:rFonts w:eastAsia="Times New Roman" w:cs="Arial"/>
          <w:lang w:eastAsia="de-DE"/>
        </w:rPr>
        <w:t xml:space="preserve"> </w:t>
      </w:r>
      <w:r w:rsidR="00E76E7E">
        <w:rPr>
          <w:rFonts w:eastAsia="Times New Roman" w:cs="Arial"/>
          <w:lang w:eastAsia="de-DE"/>
        </w:rPr>
        <w:t>W</w:t>
      </w:r>
      <w:r w:rsidRPr="002E4B12">
        <w:rPr>
          <w:rFonts w:eastAsia="Times New Roman" w:cs="Arial"/>
          <w:lang w:eastAsia="de-DE"/>
        </w:rPr>
        <w:t xml:space="preserve">eiterhin werden keine Datenauswertungen lokal </w:t>
      </w:r>
      <w:r w:rsidR="000E5570">
        <w:rPr>
          <w:rFonts w:eastAsia="Times New Roman" w:cs="Arial"/>
          <w:lang w:eastAsia="de-DE"/>
        </w:rPr>
        <w:t xml:space="preserve">oder </w:t>
      </w:r>
      <w:r w:rsidRPr="002E4B12">
        <w:rPr>
          <w:rFonts w:eastAsia="Times New Roman" w:cs="Arial"/>
          <w:lang w:eastAsia="de-DE"/>
        </w:rPr>
        <w:t xml:space="preserve">auf Krankenhausebene durchgeführt </w:t>
      </w:r>
      <w:r w:rsidR="000E5570">
        <w:rPr>
          <w:rFonts w:eastAsia="Times New Roman" w:cs="Arial"/>
          <w:lang w:eastAsia="de-DE"/>
        </w:rPr>
        <w:t>bzw.</w:t>
      </w:r>
      <w:r w:rsidRPr="002E4B12">
        <w:rPr>
          <w:rFonts w:eastAsia="Times New Roman" w:cs="Arial"/>
          <w:lang w:eastAsia="de-DE"/>
        </w:rPr>
        <w:t xml:space="preserve"> veröffentlicht.</w:t>
      </w:r>
    </w:p>
    <w:p w14:paraId="5D109773" w14:textId="4B25B743" w:rsidR="00596E81" w:rsidRPr="008C70C2" w:rsidRDefault="00596E81" w:rsidP="00596E81">
      <w:pPr>
        <w:rPr>
          <w:rFonts w:cs="Arial"/>
        </w:rPr>
      </w:pPr>
      <w:r w:rsidRPr="00DA68C7">
        <w:rPr>
          <w:iCs/>
          <w:u w:val="single"/>
        </w:rPr>
        <w:t>Finanzierung:</w:t>
      </w:r>
      <w:r w:rsidRPr="00596E81">
        <w:rPr>
          <w:iCs/>
        </w:rPr>
        <w:t xml:space="preserve"> </w:t>
      </w:r>
      <w:r>
        <w:rPr>
          <w:iCs/>
        </w:rPr>
        <w:t xml:space="preserve">Selbstfinanziert; </w:t>
      </w:r>
      <w:r w:rsidR="00D02DA2">
        <w:rPr>
          <w:rFonts w:cs="Arial"/>
        </w:rPr>
        <w:t>E</w:t>
      </w:r>
      <w:r w:rsidR="00D02DA2" w:rsidRPr="008C70C2">
        <w:rPr>
          <w:rFonts w:cs="Arial"/>
        </w:rPr>
        <w:t>igenfinanzierung</w:t>
      </w:r>
      <w:r w:rsidRPr="008C70C2">
        <w:rPr>
          <w:rFonts w:cs="Arial"/>
        </w:rPr>
        <w:t xml:space="preserve"> Klinik/</w:t>
      </w:r>
      <w:r w:rsidR="000E5570">
        <w:rPr>
          <w:rFonts w:cs="Arial"/>
        </w:rPr>
        <w:t xml:space="preserve"> </w:t>
      </w:r>
      <w:r w:rsidRPr="008C70C2">
        <w:rPr>
          <w:rFonts w:cs="Arial"/>
        </w:rPr>
        <w:t>Abteilung</w:t>
      </w:r>
    </w:p>
    <w:p w14:paraId="608EFA95" w14:textId="77777777" w:rsidR="00590FFE" w:rsidRDefault="00596E81" w:rsidP="00596E81">
      <w:pPr>
        <w:rPr>
          <w:iCs/>
        </w:rPr>
      </w:pPr>
      <w:r w:rsidRPr="005A1C8F">
        <w:rPr>
          <w:iCs/>
          <w:u w:val="single"/>
        </w:rPr>
        <w:t>Ve</w:t>
      </w:r>
      <w:r w:rsidR="005A1C8F" w:rsidRPr="005A1C8F">
        <w:rPr>
          <w:iCs/>
          <w:u w:val="single"/>
        </w:rPr>
        <w:t>r</w:t>
      </w:r>
      <w:r w:rsidRPr="005A1C8F">
        <w:rPr>
          <w:iCs/>
          <w:u w:val="single"/>
        </w:rPr>
        <w:t>trag:</w:t>
      </w:r>
      <w:r w:rsidRPr="00DA68C7">
        <w:rPr>
          <w:iCs/>
        </w:rPr>
        <w:t xml:space="preserve"> </w:t>
      </w:r>
      <w:r w:rsidR="00DA68C7" w:rsidRPr="00DA68C7">
        <w:rPr>
          <w:iCs/>
        </w:rPr>
        <w:t>Es gibt keinerle</w:t>
      </w:r>
      <w:r w:rsidR="00DA68C7">
        <w:rPr>
          <w:iCs/>
        </w:rPr>
        <w:t>i vertragliche Vereinbarungen mit den teilnehmenden Zentren im Rahmen dieser Studie.</w:t>
      </w:r>
    </w:p>
    <w:p w14:paraId="55D309A7" w14:textId="77777777" w:rsidR="005A1C8F" w:rsidRDefault="00F10179" w:rsidP="00862D2B">
      <w:pPr>
        <w:spacing w:line="288" w:lineRule="auto"/>
        <w:jc w:val="both"/>
      </w:pPr>
      <w:r w:rsidRPr="005A1C8F">
        <w:rPr>
          <w:u w:val="single"/>
        </w:rPr>
        <w:t>Zielsetzung</w:t>
      </w:r>
      <w:r w:rsidR="005A1C8F">
        <w:t>:</w:t>
      </w:r>
    </w:p>
    <w:p w14:paraId="2837C5F8" w14:textId="77777777" w:rsidR="007C6544" w:rsidRDefault="007C6544" w:rsidP="007C6544">
      <w:pPr>
        <w:spacing w:line="360" w:lineRule="auto"/>
        <w:jc w:val="both"/>
      </w:pPr>
      <w:r>
        <w:t xml:space="preserve">Ziel dieser Studie ist ein Vergleich des postoperativen Verlaufs chirurgischer Patienten, die präoperativ mit SARS-CoV-2 infiziert waren, mit solchen, die zum Zeitpunkt der Operation vermutlich nicht exponiert waren. Die Studienpopulation wird aus Patienten mit einer SARS-CoV-2-Infektion zu einem beliebigen Zeitpunkt vor einem chirurgischen Eingriff (präoperative SARS-CoV-2-Gruppe) bestehen. </w:t>
      </w:r>
    </w:p>
    <w:p w14:paraId="20D2F390" w14:textId="69CE3E45" w:rsidR="007C6544" w:rsidRDefault="007C6544" w:rsidP="007C6544">
      <w:pPr>
        <w:spacing w:line="360" w:lineRule="auto"/>
        <w:jc w:val="both"/>
      </w:pPr>
      <w:r>
        <w:t>Dazu gehören Patienten:</w:t>
      </w:r>
    </w:p>
    <w:p w14:paraId="2AE5A3E5" w14:textId="71FE499E" w:rsidR="007C6544" w:rsidRDefault="007C6544" w:rsidP="00C44742">
      <w:pPr>
        <w:pStyle w:val="Listenabsatz"/>
        <w:numPr>
          <w:ilvl w:val="0"/>
          <w:numId w:val="10"/>
        </w:numPr>
        <w:spacing w:line="360" w:lineRule="auto"/>
        <w:jc w:val="both"/>
      </w:pPr>
      <w:r>
        <w:t>bei denen die Diagnose zu irgendeinem Zeitpunkt vor der Operation gestellt wurde (die Diagnose kann Tage bis Monate vor der Operation gestellt werden).</w:t>
      </w:r>
    </w:p>
    <w:p w14:paraId="46CD573E" w14:textId="42112E1F" w:rsidR="007C6544" w:rsidRDefault="007C6544" w:rsidP="00C44742">
      <w:pPr>
        <w:pStyle w:val="Listenabsatz"/>
        <w:numPr>
          <w:ilvl w:val="0"/>
          <w:numId w:val="10"/>
        </w:numPr>
        <w:spacing w:line="360" w:lineRule="auto"/>
        <w:jc w:val="both"/>
      </w:pPr>
      <w:r>
        <w:t>die (1) nie symptomatisch waren, die (2) zum Zeitpunkt der Diagnose symptomatisch waren</w:t>
      </w:r>
      <w:r w:rsidR="007026B5">
        <w:t xml:space="preserve"> (COVID-19)</w:t>
      </w:r>
      <w:r>
        <w:t xml:space="preserve">, deren Symptome aber inzwischen abgeklungen sind (der Patient hat am Tag der Operation keine Symptome), die (3) weiterhin Symptome einer </w:t>
      </w:r>
      <w:r w:rsidR="007026B5">
        <w:t>COVID-19 Erkrankung</w:t>
      </w:r>
      <w:r>
        <w:t xml:space="preserve"> aufweisen.</w:t>
      </w:r>
    </w:p>
    <w:p w14:paraId="61830105" w14:textId="520DC42D" w:rsidR="007C6544" w:rsidRDefault="007C6544" w:rsidP="00C44742">
      <w:pPr>
        <w:pStyle w:val="Listenabsatz"/>
        <w:numPr>
          <w:ilvl w:val="0"/>
          <w:numId w:val="10"/>
        </w:numPr>
        <w:spacing w:line="360" w:lineRule="auto"/>
        <w:jc w:val="both"/>
      </w:pPr>
      <w:r>
        <w:t xml:space="preserve">Diese Gruppe wird nach der Zeit seit der Diagnose (falls bekannt), dem Schweregrad der Erstinfektion mit SARS-CoV-2 und danach stratifiziert, ob sie zum Zeitpunkt der Operation </w:t>
      </w:r>
      <w:r w:rsidR="007026B5">
        <w:t xml:space="preserve">mit COVID-19 </w:t>
      </w:r>
      <w:r>
        <w:t>symptomatisch sind.</w:t>
      </w:r>
    </w:p>
    <w:p w14:paraId="77C5E315" w14:textId="57612905" w:rsidR="007026B5" w:rsidRDefault="007026B5" w:rsidP="007026B5">
      <w:pPr>
        <w:spacing w:line="360" w:lineRule="auto"/>
      </w:pPr>
      <w:r>
        <w:t>Im Rahmen dieser Studie kann SARS-CoV-2 folgendermaßen diagnostiziert werden:</w:t>
      </w:r>
    </w:p>
    <w:p w14:paraId="7DA598EE" w14:textId="77777777" w:rsidR="007026B5" w:rsidRDefault="007026B5" w:rsidP="00C44742">
      <w:pPr>
        <w:pStyle w:val="Listenabsatz"/>
        <w:numPr>
          <w:ilvl w:val="0"/>
          <w:numId w:val="12"/>
        </w:numPr>
        <w:spacing w:line="360" w:lineRule="auto"/>
      </w:pPr>
      <w:r>
        <w:rPr>
          <w:rFonts w:hint="eastAsia"/>
        </w:rPr>
        <w:t>Positives RT-PCR Ergebnis</w:t>
      </w:r>
    </w:p>
    <w:p w14:paraId="54E8EFDA" w14:textId="77777777" w:rsidR="007026B5" w:rsidRDefault="007026B5" w:rsidP="00C44742">
      <w:pPr>
        <w:pStyle w:val="Listenabsatz"/>
        <w:numPr>
          <w:ilvl w:val="0"/>
          <w:numId w:val="11"/>
        </w:numPr>
        <w:spacing w:line="360" w:lineRule="auto"/>
      </w:pPr>
      <w:r>
        <w:t>Positiver Antikörpertest</w:t>
      </w:r>
    </w:p>
    <w:p w14:paraId="07464EBF" w14:textId="77777777" w:rsidR="007026B5" w:rsidRDefault="007026B5" w:rsidP="00C44742">
      <w:pPr>
        <w:pStyle w:val="Listenabsatz"/>
        <w:numPr>
          <w:ilvl w:val="0"/>
          <w:numId w:val="11"/>
        </w:numPr>
        <w:spacing w:line="360" w:lineRule="auto"/>
      </w:pPr>
      <w:r>
        <w:rPr>
          <w:rFonts w:hint="eastAsia"/>
        </w:rPr>
        <w:t>Positiver CT-Thorax</w:t>
      </w:r>
    </w:p>
    <w:p w14:paraId="2F47B2FB" w14:textId="05250585" w:rsidR="007026B5" w:rsidRDefault="007026B5" w:rsidP="00C44742">
      <w:pPr>
        <w:pStyle w:val="Listenabsatz"/>
        <w:numPr>
          <w:ilvl w:val="0"/>
          <w:numId w:val="11"/>
        </w:numPr>
        <w:spacing w:line="360" w:lineRule="auto"/>
        <w:jc w:val="both"/>
      </w:pPr>
      <w:r>
        <w:t>Klinische Diagnose von COVID-19 (</w:t>
      </w:r>
      <w:r w:rsidRPr="00902BB8">
        <w:rPr>
          <w:i/>
        </w:rPr>
        <w:t>ohne</w:t>
      </w:r>
      <w:r>
        <w:t xml:space="preserve"> negatives Abstrich-Ergebnis). Die Diagnose sollte zeitnah (d.h. zu dem Zeitpunkt, zu dem der Patient die Symptome hat) von ärztlichem Personal gestellt werden. Eine konventionelle </w:t>
      </w:r>
      <w:r>
        <w:lastRenderedPageBreak/>
        <w:t>Thorax-Röntgenaufnahme kann als Teil einer klinischen Diagnose verwendet werden.</w:t>
      </w:r>
    </w:p>
    <w:p w14:paraId="6CAA067F" w14:textId="77777777" w:rsidR="007026B5" w:rsidRDefault="007026B5" w:rsidP="007026B5">
      <w:pPr>
        <w:pStyle w:val="Listenabsatz"/>
        <w:spacing w:line="360" w:lineRule="auto"/>
      </w:pPr>
    </w:p>
    <w:p w14:paraId="51C822A2" w14:textId="66BD3CCD" w:rsidR="007026B5" w:rsidRDefault="007026B5" w:rsidP="007026B5">
      <w:pPr>
        <w:spacing w:line="360" w:lineRule="auto"/>
      </w:pPr>
      <w:r>
        <w:t>Es werden Sensitivitätsanalysen durchgeführt werden, die nur diejenigen Patienten einschließen, die einen positiven Abstrich (SARS-CoV-2 RT-PCR) hatten.</w:t>
      </w:r>
    </w:p>
    <w:p w14:paraId="29250F03" w14:textId="77777777" w:rsidR="0010564C" w:rsidRDefault="0010564C" w:rsidP="009758F8">
      <w:pPr>
        <w:spacing w:line="288" w:lineRule="auto"/>
        <w:jc w:val="both"/>
        <w:rPr>
          <w:i/>
          <w:iCs/>
        </w:rPr>
      </w:pPr>
    </w:p>
    <w:p w14:paraId="5218D143" w14:textId="2281A009" w:rsidR="009758F8" w:rsidRPr="00E010A6" w:rsidRDefault="009758F8" w:rsidP="009758F8">
      <w:pPr>
        <w:spacing w:line="288" w:lineRule="auto"/>
        <w:jc w:val="both"/>
        <w:rPr>
          <w:iCs/>
          <w:u w:val="single"/>
        </w:rPr>
      </w:pPr>
      <w:r w:rsidRPr="00E010A6">
        <w:rPr>
          <w:iCs/>
          <w:u w:val="single"/>
        </w:rPr>
        <w:t>Primärer Endpunkt:</w:t>
      </w:r>
    </w:p>
    <w:p w14:paraId="549B1958" w14:textId="6A0431DC" w:rsidR="007026B5" w:rsidRPr="007026B5" w:rsidRDefault="007026B5" w:rsidP="00C44742">
      <w:pPr>
        <w:pStyle w:val="Listenabsatz"/>
        <w:numPr>
          <w:ilvl w:val="0"/>
          <w:numId w:val="13"/>
        </w:numPr>
        <w:spacing w:before="240" w:line="288" w:lineRule="auto"/>
        <w:jc w:val="both"/>
        <w:rPr>
          <w:i/>
          <w:iCs/>
        </w:rPr>
      </w:pPr>
      <w:r w:rsidRPr="007026B5">
        <w:t>Erhebung der 30-Tages Mortalität aller inkludierter Patienten. Die Mortalität dient als Surrogat des kurzfristigen Outcomes nach operativen Eingriffen.</w:t>
      </w:r>
    </w:p>
    <w:p w14:paraId="76CA089C" w14:textId="6C1CD876" w:rsidR="009758F8" w:rsidRPr="007026B5" w:rsidRDefault="009758F8" w:rsidP="007026B5">
      <w:pPr>
        <w:spacing w:before="240" w:line="288" w:lineRule="auto"/>
        <w:jc w:val="both"/>
        <w:rPr>
          <w:i/>
          <w:iCs/>
        </w:rPr>
      </w:pPr>
      <w:r w:rsidRPr="007026B5">
        <w:rPr>
          <w:i/>
          <w:iCs/>
        </w:rPr>
        <w:t>Sekundäre Endpunkte</w:t>
      </w:r>
      <w:r w:rsidR="007026B5" w:rsidRPr="007026B5">
        <w:t xml:space="preserve"> (</w:t>
      </w:r>
      <w:r w:rsidR="007026B5">
        <w:t>mit Bezug zu SARS-CoV-2)</w:t>
      </w:r>
    </w:p>
    <w:p w14:paraId="64D74AB6" w14:textId="32E8ADB8" w:rsidR="007026B5" w:rsidRDefault="007026B5" w:rsidP="00C44742">
      <w:pPr>
        <w:pStyle w:val="Listenabsatz"/>
        <w:numPr>
          <w:ilvl w:val="0"/>
          <w:numId w:val="6"/>
        </w:numPr>
        <w:spacing w:line="360" w:lineRule="auto"/>
        <w:jc w:val="both"/>
      </w:pPr>
      <w:r>
        <w:t xml:space="preserve">Evaluation der Inzidenz von SARS-CoV-2 bei chirurgischen Patienten und Untersuchung der Risikofaktoren, welche Patienten SARS-CoV-2 entwickeln (Patienten-, Krankheits-, Krankenhaus-, Gemeinschaftsfaktoren). </w:t>
      </w:r>
      <w:r>
        <w:br/>
        <w:t>Siehe hierzu auch die Tabelle der erhobenen klinischen Parameter im Anhang.</w:t>
      </w:r>
    </w:p>
    <w:p w14:paraId="325A01A8" w14:textId="39EFB0E0" w:rsidR="007026B5" w:rsidRDefault="007026B5" w:rsidP="00C44742">
      <w:pPr>
        <w:pStyle w:val="Listenabsatz"/>
        <w:numPr>
          <w:ilvl w:val="0"/>
          <w:numId w:val="6"/>
        </w:numPr>
        <w:spacing w:line="360" w:lineRule="auto"/>
        <w:jc w:val="both"/>
      </w:pPr>
      <w:r>
        <w:t>Evaluation von Beginn und Auswirkungen von COVID-19-freien chirurgischen Kliniken/ Behandlungspfaden (</w:t>
      </w:r>
      <w:r w:rsidRPr="00F15F55">
        <w:rPr>
          <w:i/>
        </w:rPr>
        <w:t>cold/light units</w:t>
      </w:r>
      <w:r>
        <w:t>) und von SARS-CoV-2-Screening weltweit. Siehe hierzu Tabelle der erhobenen klinischen Parameter im Anhang.</w:t>
      </w:r>
    </w:p>
    <w:p w14:paraId="596D75E6" w14:textId="32658A26" w:rsidR="009758F8" w:rsidRDefault="009758F8" w:rsidP="00F46ADF">
      <w:pPr>
        <w:pStyle w:val="Listenabsatz"/>
        <w:spacing w:line="288" w:lineRule="auto"/>
        <w:jc w:val="both"/>
      </w:pPr>
    </w:p>
    <w:p w14:paraId="13C25CC5" w14:textId="01A57E6C" w:rsidR="009758F8" w:rsidRDefault="007026B5" w:rsidP="009758F8">
      <w:pPr>
        <w:spacing w:line="288" w:lineRule="auto"/>
        <w:jc w:val="both"/>
      </w:pPr>
      <w:r w:rsidRPr="00E010A6">
        <w:rPr>
          <w:iCs/>
          <w:u w:val="single"/>
        </w:rPr>
        <w:t>Sekundäre Endpunkte</w:t>
      </w:r>
      <w:r>
        <w:rPr>
          <w:i/>
          <w:iCs/>
        </w:rPr>
        <w:t xml:space="preserve"> </w:t>
      </w:r>
      <w:r w:rsidRPr="007026B5">
        <w:t xml:space="preserve">(für die </w:t>
      </w:r>
      <w:r>
        <w:t>Erstellung von statistischen Modellen wichtiger chir</w:t>
      </w:r>
      <w:r w:rsidR="00B0482C">
        <w:t>urgischer Indikatoren auf Länder</w:t>
      </w:r>
      <w:r w:rsidR="00E010A6">
        <w:t>ebene):</w:t>
      </w:r>
    </w:p>
    <w:p w14:paraId="2D2BB9F2" w14:textId="77777777" w:rsidR="007026B5" w:rsidRDefault="007026B5" w:rsidP="00C44742">
      <w:pPr>
        <w:pStyle w:val="Listenabsatz"/>
        <w:numPr>
          <w:ilvl w:val="0"/>
          <w:numId w:val="14"/>
        </w:numPr>
        <w:spacing w:line="360" w:lineRule="auto"/>
        <w:jc w:val="both"/>
      </w:pPr>
      <w:r>
        <w:t xml:space="preserve">Chirurgisches Volumen und Case-Mix, basierend auf Umfragedaten auf Krankenhausebene. </w:t>
      </w:r>
    </w:p>
    <w:p w14:paraId="212EE2ED" w14:textId="06D76A19" w:rsidR="007026B5" w:rsidRDefault="007026B5" w:rsidP="007026B5">
      <w:pPr>
        <w:pStyle w:val="Listenabsatz"/>
        <w:spacing w:line="360" w:lineRule="auto"/>
        <w:jc w:val="both"/>
      </w:pPr>
      <w:r>
        <w:t>Diese Daten sollen es ermöglichen, den ungedeckten Bedarf an chirurgischen Eingriffen abzuschätzen und die postpandemische Planung zur Verbesserung des Zugangs zu chirurgischen Eingriffen zu unterstützen.</w:t>
      </w:r>
    </w:p>
    <w:p w14:paraId="5ECD2222" w14:textId="6B1238A2" w:rsidR="007026B5" w:rsidRDefault="007026B5" w:rsidP="00C44742">
      <w:pPr>
        <w:pStyle w:val="Listenabsatz"/>
        <w:numPr>
          <w:ilvl w:val="0"/>
          <w:numId w:val="14"/>
        </w:numPr>
        <w:spacing w:line="360" w:lineRule="auto"/>
        <w:jc w:val="both"/>
      </w:pPr>
      <w:r>
        <w:t>Fachgebietsspezifische postoperative Mortalitätsraten. Gegenwärtig erheben nur neun Länder routinemäßig die landesspezifischen postoperativen Mortalitätsraten.</w:t>
      </w:r>
    </w:p>
    <w:p w14:paraId="1EC46ECC" w14:textId="2A21DA91" w:rsidR="007026B5" w:rsidRDefault="007026B5" w:rsidP="00C44742">
      <w:pPr>
        <w:pStyle w:val="Listenabsatz"/>
        <w:numPr>
          <w:ilvl w:val="0"/>
          <w:numId w:val="14"/>
        </w:numPr>
        <w:spacing w:line="360" w:lineRule="auto"/>
        <w:jc w:val="both"/>
      </w:pPr>
      <w:r>
        <w:t xml:space="preserve">Adverse outcomes in Folge chirurgischer Eingriffe werden sowohl </w:t>
      </w:r>
      <w:r w:rsidR="00B0482C">
        <w:t>auf globaler als auch auf Länder</w:t>
      </w:r>
      <w:r>
        <w:t xml:space="preserve">ebene nur unzureichend erfasst, so dass die Daten der </w:t>
      </w:r>
      <w:r>
        <w:lastRenderedPageBreak/>
        <w:t>GlobalSurg-</w:t>
      </w:r>
      <w:r w:rsidRPr="00CF17A1">
        <w:rPr>
          <w:i/>
        </w:rPr>
        <w:t>CovidSurg-Week</w:t>
      </w:r>
      <w:r>
        <w:t xml:space="preserve"> diese Wissenslücken schließen und ein Benchmarking auf Länderebene zur Unterstützung der weltweiten Planung in diesem Bereich ermöglichen könnten.</w:t>
      </w:r>
    </w:p>
    <w:p w14:paraId="5E8645F1" w14:textId="77777777" w:rsidR="00E42D59" w:rsidRDefault="00E42D59" w:rsidP="007026B5">
      <w:pPr>
        <w:spacing w:line="360" w:lineRule="auto"/>
        <w:jc w:val="both"/>
      </w:pPr>
    </w:p>
    <w:p w14:paraId="57B25A27" w14:textId="7F0E314D" w:rsidR="007026B5" w:rsidRDefault="007026B5" w:rsidP="007026B5">
      <w:pPr>
        <w:spacing w:line="360" w:lineRule="auto"/>
        <w:jc w:val="both"/>
      </w:pPr>
      <w:r>
        <w:t xml:space="preserve">Die Kombination der Daten zu Operationsvolumen, Case-Mix und postoperativer Mortalitätsrate wird es ermöglichen, postoperative Todesfälle in statistischen Modellen zu beschreiben. Zusätzlich zur Sammlung von Patientendaten wird an teilnehmenden Zentren dazu eine Umfrage durchgeführt, um Daten auf Krankenhausebene zu erhalten. </w:t>
      </w:r>
    </w:p>
    <w:p w14:paraId="7550698F" w14:textId="7BF93560" w:rsidR="007026B5" w:rsidRDefault="007026B5" w:rsidP="007026B5">
      <w:pPr>
        <w:spacing w:line="360" w:lineRule="auto"/>
        <w:jc w:val="both"/>
      </w:pPr>
      <w:r>
        <w:t>Dies</w:t>
      </w:r>
      <w:r w:rsidR="00E42D59">
        <w:t>e Umfrage</w:t>
      </w:r>
      <w:r>
        <w:t xml:space="preserve"> wird </w:t>
      </w:r>
      <w:r w:rsidR="00E42D59">
        <w:t>f</w:t>
      </w:r>
      <w:r>
        <w:t>olgende</w:t>
      </w:r>
      <w:r w:rsidR="00E42D59">
        <w:t xml:space="preserve"> Aspekte</w:t>
      </w:r>
      <w:r>
        <w:t xml:space="preserve"> umfassen:</w:t>
      </w:r>
    </w:p>
    <w:p w14:paraId="28EE909B" w14:textId="77777777" w:rsidR="007026B5" w:rsidRDefault="007026B5" w:rsidP="00C44742">
      <w:pPr>
        <w:pStyle w:val="Listenabsatz"/>
        <w:numPr>
          <w:ilvl w:val="0"/>
          <w:numId w:val="16"/>
        </w:numPr>
        <w:spacing w:line="360" w:lineRule="auto"/>
        <w:jc w:val="both"/>
      </w:pPr>
      <w:r>
        <w:t>Gesamtzahl der COVID-19-Einweisungen während des 7-Tages-Erfassungszeitraums</w:t>
      </w:r>
    </w:p>
    <w:p w14:paraId="632E554F" w14:textId="77777777" w:rsidR="007026B5" w:rsidRDefault="007026B5" w:rsidP="00C44742">
      <w:pPr>
        <w:pStyle w:val="Listenabsatz"/>
        <w:numPr>
          <w:ilvl w:val="0"/>
          <w:numId w:val="15"/>
        </w:numPr>
        <w:spacing w:line="360" w:lineRule="auto"/>
        <w:jc w:val="both"/>
      </w:pPr>
      <w:r>
        <w:rPr>
          <w:rFonts w:hint="eastAsia"/>
        </w:rPr>
        <w:t>Gesamtzahl der Krankenhausbetten</w:t>
      </w:r>
    </w:p>
    <w:p w14:paraId="038BB116" w14:textId="77777777" w:rsidR="007026B5" w:rsidRDefault="007026B5" w:rsidP="00C44742">
      <w:pPr>
        <w:pStyle w:val="Listenabsatz"/>
        <w:numPr>
          <w:ilvl w:val="0"/>
          <w:numId w:val="15"/>
        </w:numPr>
        <w:spacing w:line="360" w:lineRule="auto"/>
        <w:jc w:val="both"/>
      </w:pPr>
      <w:r>
        <w:t>Gesamtzahl der Operationssäle</w:t>
      </w:r>
    </w:p>
    <w:p w14:paraId="2115565C" w14:textId="77777777" w:rsidR="007026B5" w:rsidRDefault="007026B5" w:rsidP="00C44742">
      <w:pPr>
        <w:pStyle w:val="Listenabsatz"/>
        <w:numPr>
          <w:ilvl w:val="0"/>
          <w:numId w:val="15"/>
        </w:numPr>
        <w:spacing w:line="360" w:lineRule="auto"/>
        <w:jc w:val="both"/>
      </w:pPr>
      <w:r>
        <w:t>Gesamtzahl des chirurgischen, geburtshilflichen und anästhesistischen Personals</w:t>
      </w:r>
    </w:p>
    <w:p w14:paraId="4A9ED832" w14:textId="77777777" w:rsidR="007026B5" w:rsidRDefault="007026B5" w:rsidP="00C44742">
      <w:pPr>
        <w:pStyle w:val="Listenabsatz"/>
        <w:numPr>
          <w:ilvl w:val="0"/>
          <w:numId w:val="15"/>
        </w:numPr>
        <w:spacing w:line="360" w:lineRule="auto"/>
        <w:jc w:val="both"/>
      </w:pPr>
      <w:r>
        <w:t>Gesamtzahl der, von jedem Fachgebiet während des 7-tägigen Datenerhebungsblocks, durchgeführten Operationen</w:t>
      </w:r>
    </w:p>
    <w:p w14:paraId="4AD8C8A9" w14:textId="77777777" w:rsidR="007026B5" w:rsidRDefault="007026B5" w:rsidP="00C44742">
      <w:pPr>
        <w:pStyle w:val="Listenabsatz"/>
        <w:numPr>
          <w:ilvl w:val="0"/>
          <w:numId w:val="15"/>
        </w:numPr>
        <w:spacing w:line="360" w:lineRule="auto"/>
        <w:jc w:val="both"/>
      </w:pPr>
      <w:r>
        <w:t>Gesamtzahl der, von jeder Fachrichtung im Jahr 2019, durchgeführten Operationen</w:t>
      </w:r>
    </w:p>
    <w:p w14:paraId="62A6D6BF" w14:textId="77777777" w:rsidR="007026B5" w:rsidRDefault="007026B5" w:rsidP="009758F8">
      <w:pPr>
        <w:spacing w:line="288" w:lineRule="auto"/>
        <w:jc w:val="both"/>
        <w:rPr>
          <w:i/>
          <w:iCs/>
        </w:rPr>
      </w:pPr>
    </w:p>
    <w:p w14:paraId="6E60E2B8" w14:textId="70D39E65" w:rsidR="009758F8" w:rsidRPr="00E010A6" w:rsidRDefault="009758F8" w:rsidP="009758F8">
      <w:pPr>
        <w:spacing w:line="288" w:lineRule="auto"/>
        <w:jc w:val="both"/>
        <w:rPr>
          <w:iCs/>
          <w:u w:val="single"/>
        </w:rPr>
      </w:pPr>
      <w:r w:rsidRPr="00E010A6">
        <w:rPr>
          <w:iCs/>
          <w:u w:val="single"/>
        </w:rPr>
        <w:t>Follow-up:</w:t>
      </w:r>
    </w:p>
    <w:tbl>
      <w:tblPr>
        <w:tblStyle w:val="Tabellenraster"/>
        <w:tblW w:w="0" w:type="auto"/>
        <w:tblLook w:val="04A0" w:firstRow="1" w:lastRow="0" w:firstColumn="1" w:lastColumn="0" w:noHBand="0" w:noVBand="1"/>
      </w:tblPr>
      <w:tblGrid>
        <w:gridCol w:w="9062"/>
      </w:tblGrid>
      <w:tr w:rsidR="003577E5" w14:paraId="61349080" w14:textId="77777777" w:rsidTr="003577E5">
        <w:tc>
          <w:tcPr>
            <w:tcW w:w="9062" w:type="dxa"/>
            <w:shd w:val="clear" w:color="auto" w:fill="D9D9D9" w:themeFill="background1" w:themeFillShade="D9"/>
          </w:tcPr>
          <w:p w14:paraId="216956D3" w14:textId="6125E9D7" w:rsidR="003577E5" w:rsidRPr="003577E5" w:rsidRDefault="003577E5" w:rsidP="00C44742">
            <w:pPr>
              <w:pStyle w:val="Listenabsatz"/>
              <w:numPr>
                <w:ilvl w:val="0"/>
                <w:numId w:val="6"/>
              </w:numPr>
              <w:spacing w:line="288" w:lineRule="auto"/>
              <w:jc w:val="both"/>
            </w:pPr>
            <w:r>
              <w:t xml:space="preserve">Die Daten von </w:t>
            </w:r>
            <w:r w:rsidRPr="003577E5">
              <w:rPr>
                <w:b/>
                <w:bCs/>
              </w:rPr>
              <w:t>operierten Patienten</w:t>
            </w:r>
            <w:r>
              <w:t xml:space="preserve"> werden </w:t>
            </w:r>
            <w:r w:rsidR="007026B5">
              <w:t xml:space="preserve">soweit verfügbar </w:t>
            </w:r>
            <w:r>
              <w:t xml:space="preserve">für </w:t>
            </w:r>
            <w:r w:rsidRPr="003577E5">
              <w:rPr>
                <w:b/>
                <w:bCs/>
              </w:rPr>
              <w:t>30 Tage postoperativ</w:t>
            </w:r>
            <w:r>
              <w:t xml:space="preserve"> in der Studie erfasst.</w:t>
            </w:r>
          </w:p>
        </w:tc>
      </w:tr>
    </w:tbl>
    <w:p w14:paraId="265E4E0C" w14:textId="77777777" w:rsidR="0078476B" w:rsidRDefault="0078476B">
      <w:pPr>
        <w:rPr>
          <w:b/>
          <w:bCs/>
        </w:rPr>
      </w:pPr>
      <w:r>
        <w:rPr>
          <w:b/>
          <w:bCs/>
        </w:rPr>
        <w:br w:type="page"/>
      </w:r>
    </w:p>
    <w:p w14:paraId="442E4680" w14:textId="77777777" w:rsidR="004B3FC2" w:rsidRDefault="004B3FC2" w:rsidP="00862D2B">
      <w:pPr>
        <w:pStyle w:val="berschrift1"/>
        <w:numPr>
          <w:ilvl w:val="0"/>
          <w:numId w:val="1"/>
        </w:numPr>
        <w:spacing w:before="0" w:after="200" w:line="288" w:lineRule="auto"/>
        <w:jc w:val="both"/>
      </w:pPr>
      <w:bookmarkStart w:id="11" w:name="_Toc459459139"/>
      <w:r>
        <w:lastRenderedPageBreak/>
        <w:t>Studienpopulation</w:t>
      </w:r>
      <w:bookmarkEnd w:id="11"/>
    </w:p>
    <w:p w14:paraId="38DDE649" w14:textId="6FCAB3EE" w:rsidR="00E42D59" w:rsidRDefault="00E42D59" w:rsidP="00862D2B">
      <w:pPr>
        <w:spacing w:line="288" w:lineRule="auto"/>
        <w:jc w:val="both"/>
      </w:pPr>
      <w:r w:rsidRPr="00E42D59">
        <w:t>Das Studienkollektiv umfasst sämtliche Patienten, die sich während des, von der jeweiligen Klinik/Einheit während eines selbst bestimmten 7-Tages Zeitraum im Oktober 2020 einem chirurgischen Eingriff unterziehen. Die Definition des Begriffs Chirurgie ist bewusst weit gefasst und umfasst sämtliche chirurgischen Disziplinen inklusive Gynäkologie, HNO,  und Urologie und anderer chirurgisch tät</w:t>
      </w:r>
      <w:r w:rsidR="00B0482C">
        <w:t>i</w:t>
      </w:r>
      <w:r w:rsidRPr="00E42D59">
        <w:t>ger Disziplinen.</w:t>
      </w:r>
    </w:p>
    <w:p w14:paraId="47CED6E8" w14:textId="016D3B50" w:rsidR="00E42D59" w:rsidRDefault="00E42D59" w:rsidP="00E42D59">
      <w:pPr>
        <w:spacing w:line="288" w:lineRule="auto"/>
        <w:jc w:val="both"/>
      </w:pPr>
      <w:r>
        <w:t xml:space="preserve">Die </w:t>
      </w:r>
      <w:r w:rsidR="00E010A6">
        <w:rPr>
          <w:i/>
          <w:iCs/>
        </w:rPr>
        <w:t>CovidSurg-</w:t>
      </w:r>
      <w:r w:rsidRPr="00E42D59">
        <w:rPr>
          <w:i/>
          <w:iCs/>
        </w:rPr>
        <w:t>Week</w:t>
      </w:r>
      <w:r>
        <w:t xml:space="preserve"> Studie wird die folgenden Gruppen von Patienten untersuchen:</w:t>
      </w:r>
    </w:p>
    <w:p w14:paraId="65175500" w14:textId="55954A71" w:rsidR="00E42D59" w:rsidRDefault="00E42D59" w:rsidP="00E42D59">
      <w:pPr>
        <w:spacing w:line="288" w:lineRule="auto"/>
        <w:jc w:val="both"/>
      </w:pPr>
      <w:r>
        <w:t>Patienten die sich einer Operation (elektiv oder notfallmäßig; ambulant und oder stationär), die in einem Operationssaal von einem Chirurgen durchgeführt wird unterziehen. Ausgenommen sind kleinere Eingriffe (siehe dazu</w:t>
      </w:r>
      <w:r w:rsidR="006C4C11">
        <w:rPr>
          <w:vertAlign w:val="superscript"/>
        </w:rPr>
        <w:t>3</w:t>
      </w:r>
      <w:r>
        <w:t>: Abbott et al. Br J Anaesth. 2017).</w:t>
      </w:r>
    </w:p>
    <w:p w14:paraId="4B24CF38" w14:textId="0D1E49A3" w:rsidR="00E42D59" w:rsidRDefault="00E42D59" w:rsidP="00E42D59">
      <w:pPr>
        <w:spacing w:line="288" w:lineRule="auto"/>
        <w:jc w:val="both"/>
      </w:pPr>
      <w:r>
        <w:t xml:space="preserve">Alle chirurgischen Fachgebiete können Teilnehmen einschließlich: Akutchirurgie, Herzchirurgie, allgemeine Chirurgie, Gynäkologie, Neurochirurgie, Geburtshilfe, Viszeralchirurgie, Ophthalmologie, Mund-, Kiefer- und Gesichtschirurgie, Orthopädie, HNO, Kinderchirurgie, plastische Chirurgie, Thoraxchirurgie, Transplantationschirurgie, Unfallchirurgie, Urologie, </w:t>
      </w:r>
      <w:r w:rsidR="00B0482C">
        <w:t>Gefäßchirurgie</w:t>
      </w:r>
      <w:r>
        <w:t>.</w:t>
      </w:r>
    </w:p>
    <w:p w14:paraId="5E2E7899" w14:textId="77777777" w:rsidR="00E42D59" w:rsidRDefault="00E42D59" w:rsidP="00E42D59">
      <w:pPr>
        <w:spacing w:line="288" w:lineRule="auto"/>
        <w:jc w:val="both"/>
      </w:pPr>
      <w:r>
        <w:t>-</w:t>
      </w:r>
      <w:r>
        <w:tab/>
        <w:t>Jeder SARS-CoV-2-Status (jederzeit positiv, negativ, nicht getestet).</w:t>
      </w:r>
    </w:p>
    <w:p w14:paraId="0D6F36D9" w14:textId="365DBB21" w:rsidR="00E42D59" w:rsidRDefault="00E42D59" w:rsidP="00E42D59">
      <w:pPr>
        <w:spacing w:line="288" w:lineRule="auto"/>
        <w:jc w:val="both"/>
      </w:pPr>
      <w:r>
        <w:t>-</w:t>
      </w:r>
      <w:r>
        <w:tab/>
        <w:t>Alle Altersgruppen, (ggf. einschließlich Kinder).</w:t>
      </w:r>
    </w:p>
    <w:p w14:paraId="44E0B98E" w14:textId="77777777" w:rsidR="007318CB" w:rsidRDefault="007318CB" w:rsidP="00E42D59">
      <w:pPr>
        <w:spacing w:line="288" w:lineRule="auto"/>
        <w:jc w:val="both"/>
      </w:pPr>
    </w:p>
    <w:p w14:paraId="423C884E" w14:textId="0001C5F0" w:rsidR="00E42D59" w:rsidRDefault="004B3FC2" w:rsidP="00E42D59">
      <w:pPr>
        <w:pStyle w:val="berschrift2"/>
        <w:numPr>
          <w:ilvl w:val="1"/>
          <w:numId w:val="1"/>
        </w:numPr>
        <w:spacing w:before="0" w:after="200" w:line="288" w:lineRule="auto"/>
        <w:jc w:val="both"/>
      </w:pPr>
      <w:bookmarkStart w:id="12" w:name="_Toc459459140"/>
      <w:r>
        <w:t>Ein- und Ausschlusskriterien</w:t>
      </w:r>
      <w:bookmarkEnd w:id="12"/>
    </w:p>
    <w:p w14:paraId="08742ED1" w14:textId="77777777" w:rsidR="00E42D59" w:rsidRPr="000B1974" w:rsidRDefault="00E42D59" w:rsidP="00E42D59">
      <w:pPr>
        <w:spacing w:line="360" w:lineRule="auto"/>
        <w:jc w:val="both"/>
        <w:rPr>
          <w:i/>
          <w:iCs/>
        </w:rPr>
      </w:pPr>
      <w:r w:rsidRPr="000B1974">
        <w:rPr>
          <w:i/>
          <w:iCs/>
        </w:rPr>
        <w:t>Einschlusskriterien</w:t>
      </w:r>
    </w:p>
    <w:p w14:paraId="6C34B554" w14:textId="4F53F862" w:rsidR="00E42D59" w:rsidRDefault="00E42D59" w:rsidP="00C44742">
      <w:pPr>
        <w:pStyle w:val="Listenabsatz"/>
        <w:numPr>
          <w:ilvl w:val="0"/>
          <w:numId w:val="17"/>
        </w:numPr>
        <w:spacing w:line="360" w:lineRule="auto"/>
        <w:jc w:val="both"/>
      </w:pPr>
      <w:r>
        <w:t xml:space="preserve">Jeder operative Eingriff (elektiv oder notfallmäßig), der in einem Operationssaal (im Gegensatz zu Eingriffen z.B. auf der Notaufnahme oder der ITS) von einem Chirurgen durchgeführt wird. Ausgenommen sind kleinere Eingriffe, wie von Abbott </w:t>
      </w:r>
      <w:r w:rsidRPr="00581384">
        <w:rPr>
          <w:i/>
        </w:rPr>
        <w:t>et al</w:t>
      </w:r>
      <w:r>
        <w:rPr>
          <w:i/>
        </w:rPr>
        <w:t>.</w:t>
      </w:r>
      <w:r>
        <w:rPr>
          <w:i/>
          <w:vertAlign w:val="superscript"/>
        </w:rPr>
        <w:t>3</w:t>
      </w:r>
      <w:r>
        <w:t xml:space="preserve"> definiert.</w:t>
      </w:r>
    </w:p>
    <w:p w14:paraId="3D1D5A91" w14:textId="77777777" w:rsidR="00E42D59" w:rsidRDefault="00E42D59" w:rsidP="00C44742">
      <w:pPr>
        <w:pStyle w:val="Listenabsatz"/>
        <w:numPr>
          <w:ilvl w:val="0"/>
          <w:numId w:val="17"/>
        </w:numPr>
        <w:spacing w:line="360" w:lineRule="auto"/>
        <w:jc w:val="both"/>
      </w:pPr>
      <w:r>
        <w:t>Alle chirurgischen Fachgebiete einschließlich: Akutchirurgie, Brustchirurgie, Herzchirurgie, kolorektale Chirurgie, allgemeine Chirurgie, Gynäkologie, hepatobiliäre Chirurgie, Neurochirurgie, Geburtshilfe, ösophagogastrische Chirurgie, Ophthalmologie, Mund-, Kiefer- und Gesichtschirurgie, Orthopädie, HNO, Kinderchirurgie, plastische Chirurgie, Thoraxchirurgie, Transplantationschirurgie, Unfallchirurgie, Urologie, Gefäßchirurgie</w:t>
      </w:r>
    </w:p>
    <w:p w14:paraId="2A283AAE" w14:textId="77777777" w:rsidR="00E42D59" w:rsidRDefault="00E42D59" w:rsidP="00C44742">
      <w:pPr>
        <w:pStyle w:val="Listenabsatz"/>
        <w:numPr>
          <w:ilvl w:val="0"/>
          <w:numId w:val="17"/>
        </w:numPr>
        <w:spacing w:line="360" w:lineRule="auto"/>
        <w:jc w:val="both"/>
      </w:pPr>
      <w:r>
        <w:t>Ambulante und stationäre Chirurgie</w:t>
      </w:r>
    </w:p>
    <w:p w14:paraId="645FDC0E" w14:textId="77777777" w:rsidR="00E42D59" w:rsidRDefault="00E42D59" w:rsidP="00C44742">
      <w:pPr>
        <w:pStyle w:val="Listenabsatz"/>
        <w:numPr>
          <w:ilvl w:val="0"/>
          <w:numId w:val="17"/>
        </w:numPr>
        <w:spacing w:line="360" w:lineRule="auto"/>
        <w:jc w:val="both"/>
      </w:pPr>
      <w:r>
        <w:rPr>
          <w:rFonts w:hint="eastAsia"/>
        </w:rPr>
        <w:lastRenderedPageBreak/>
        <w:t>Jeglicher SARS-CoV-2-Status (positiv,</w:t>
      </w:r>
      <w:r>
        <w:t xml:space="preserve"> egal zu welchem Zeitpunkt;</w:t>
      </w:r>
      <w:r>
        <w:rPr>
          <w:rFonts w:hint="eastAsia"/>
        </w:rPr>
        <w:t xml:space="preserve"> negativ; nicht getestet)</w:t>
      </w:r>
    </w:p>
    <w:p w14:paraId="4C8A03CA" w14:textId="2BEA2A03" w:rsidR="00E42D59" w:rsidRDefault="00E42D59" w:rsidP="00C44742">
      <w:pPr>
        <w:pStyle w:val="Listenabsatz"/>
        <w:numPr>
          <w:ilvl w:val="0"/>
          <w:numId w:val="17"/>
        </w:numPr>
        <w:spacing w:line="360" w:lineRule="auto"/>
        <w:jc w:val="both"/>
      </w:pPr>
      <w:r>
        <w:t xml:space="preserve">Alle Altersgruppen, </w:t>
      </w:r>
      <w:r w:rsidR="007318CB">
        <w:t xml:space="preserve">ggf. </w:t>
      </w:r>
      <w:r>
        <w:t>einschließlich Kinder</w:t>
      </w:r>
    </w:p>
    <w:p w14:paraId="1AD0102A" w14:textId="515A8423" w:rsidR="00E42D59" w:rsidRDefault="00E42D59" w:rsidP="00E42D59">
      <w:pPr>
        <w:spacing w:line="360" w:lineRule="auto"/>
        <w:jc w:val="both"/>
      </w:pPr>
      <w:r w:rsidRPr="000B1974">
        <w:t xml:space="preserve">Aus diesem Kollektiv werden </w:t>
      </w:r>
      <w:r>
        <w:t xml:space="preserve">alle </w:t>
      </w:r>
      <w:r w:rsidRPr="000B1974">
        <w:t xml:space="preserve">Patienten identifiziert und </w:t>
      </w:r>
      <w:r>
        <w:t>ihre</w:t>
      </w:r>
      <w:r w:rsidRPr="000B1974">
        <w:t xml:space="preserve"> Daten </w:t>
      </w:r>
      <w:r>
        <w:t xml:space="preserve">dokumentiert und </w:t>
      </w:r>
      <w:r w:rsidRPr="000B1974">
        <w:t>ausgewertet.</w:t>
      </w:r>
      <w:r>
        <w:t xml:space="preserve"> </w:t>
      </w:r>
      <w:r w:rsidRPr="000B1974">
        <w:t>Weitere Ein- und Ausschlusskriterien werden durch diese Analysen nicht definiert.</w:t>
      </w:r>
    </w:p>
    <w:p w14:paraId="57CE9848" w14:textId="20948B1C" w:rsidR="0080552D" w:rsidRDefault="0080552D" w:rsidP="00E42D59">
      <w:pPr>
        <w:spacing w:line="360" w:lineRule="auto"/>
        <w:jc w:val="both"/>
      </w:pPr>
    </w:p>
    <w:p w14:paraId="7DA96CBD" w14:textId="4EAE4C93" w:rsidR="0080552D" w:rsidRDefault="0080552D" w:rsidP="00E42D59">
      <w:pPr>
        <w:spacing w:line="360" w:lineRule="auto"/>
        <w:jc w:val="both"/>
      </w:pPr>
      <w:r>
        <w:rPr>
          <w:noProof/>
          <w:lang w:eastAsia="de-DE"/>
        </w:rPr>
        <w:drawing>
          <wp:inline distT="0" distB="0" distL="0" distR="0" wp14:anchorId="134E2289" wp14:editId="78F0184B">
            <wp:extent cx="5760720" cy="406273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062730"/>
                    </a:xfrm>
                    <a:prstGeom prst="rect">
                      <a:avLst/>
                    </a:prstGeom>
                    <a:noFill/>
                    <a:ln>
                      <a:noFill/>
                    </a:ln>
                  </pic:spPr>
                </pic:pic>
              </a:graphicData>
            </a:graphic>
          </wp:inline>
        </w:drawing>
      </w:r>
    </w:p>
    <w:p w14:paraId="0D247E6B" w14:textId="12AC287F" w:rsidR="0080552D" w:rsidRPr="00DA6D91" w:rsidRDefault="0080552D" w:rsidP="0080552D">
      <w:pPr>
        <w:spacing w:before="240" w:line="288" w:lineRule="auto"/>
        <w:jc w:val="both"/>
        <w:rPr>
          <w:b/>
          <w:bCs/>
        </w:rPr>
      </w:pPr>
      <w:r>
        <w:rPr>
          <w:b/>
          <w:bCs/>
        </w:rPr>
        <w:t xml:space="preserve">Abb. 1 </w:t>
      </w:r>
      <w:r w:rsidRPr="00DA6D91">
        <w:rPr>
          <w:b/>
          <w:bCs/>
        </w:rPr>
        <w:t>Überblick über für die COVIDSurg-</w:t>
      </w:r>
      <w:r>
        <w:rPr>
          <w:b/>
          <w:bCs/>
        </w:rPr>
        <w:t>Week</w:t>
      </w:r>
      <w:r w:rsidRPr="00DA6D91">
        <w:rPr>
          <w:b/>
          <w:bCs/>
        </w:rPr>
        <w:t xml:space="preserve"> Studie </w:t>
      </w:r>
      <w:r>
        <w:rPr>
          <w:b/>
          <w:bCs/>
        </w:rPr>
        <w:t xml:space="preserve">und </w:t>
      </w:r>
      <w:r w:rsidRPr="00DA6D91">
        <w:rPr>
          <w:b/>
          <w:bCs/>
        </w:rPr>
        <w:t xml:space="preserve">erfasste </w:t>
      </w:r>
      <w:r>
        <w:rPr>
          <w:b/>
          <w:bCs/>
        </w:rPr>
        <w:t>Patienten [EN]</w:t>
      </w:r>
      <w:r w:rsidRPr="00DA6D91">
        <w:rPr>
          <w:b/>
          <w:bCs/>
        </w:rPr>
        <w:t>.</w:t>
      </w:r>
    </w:p>
    <w:p w14:paraId="54B07413" w14:textId="77777777" w:rsidR="0080552D" w:rsidRDefault="0080552D" w:rsidP="00E42D59">
      <w:pPr>
        <w:spacing w:line="360" w:lineRule="auto"/>
        <w:jc w:val="both"/>
      </w:pPr>
    </w:p>
    <w:p w14:paraId="079FF12E" w14:textId="77777777" w:rsidR="004B3FC2" w:rsidRDefault="004B3FC2" w:rsidP="00862D2B">
      <w:pPr>
        <w:pStyle w:val="berschrift2"/>
        <w:numPr>
          <w:ilvl w:val="1"/>
          <w:numId w:val="1"/>
        </w:numPr>
        <w:spacing w:before="0" w:after="200" w:line="288" w:lineRule="auto"/>
        <w:jc w:val="both"/>
      </w:pPr>
      <w:bookmarkStart w:id="13" w:name="_Toc459459141"/>
      <w:r>
        <w:t>Erfassungszeitraum</w:t>
      </w:r>
      <w:bookmarkEnd w:id="13"/>
    </w:p>
    <w:p w14:paraId="5FA23C83" w14:textId="77777777" w:rsidR="00A852AE" w:rsidRDefault="00A852AE" w:rsidP="00A852AE">
      <w:pPr>
        <w:spacing w:line="360" w:lineRule="auto"/>
        <w:jc w:val="both"/>
      </w:pPr>
      <w:r>
        <w:t xml:space="preserve">Die Mitarbeiter der teilnehmenden Kliniken werden Daten zu allen in Frage kommenden, konsekutiven Patienten innerhalb ihres Tätigkeitsbereichs (d.h. innerhalb ihres jeweiligen chirurgischen Fachgebiets/ Operationsteams) sammeln. Mehrere Fachrichtungen eines Krankenhauses können an der Studie teilnehmen, es ist aber nicht zwingend erforderlich, dass alle Fachrichtungen teilnehmen. </w:t>
      </w:r>
    </w:p>
    <w:p w14:paraId="48CF60B7" w14:textId="0696BB75" w:rsidR="00A852AE" w:rsidRDefault="00A852AE" w:rsidP="00A852AE">
      <w:pPr>
        <w:spacing w:line="360" w:lineRule="auto"/>
        <w:jc w:val="both"/>
      </w:pPr>
      <w:r>
        <w:rPr>
          <w:rFonts w:hint="eastAsia"/>
        </w:rPr>
        <w:lastRenderedPageBreak/>
        <w:t>Ein Mini-Team von bis zu drei Mitarbeitern wird an 7 aufeinanderfolgenden Tagen Daten sammeln:</w:t>
      </w:r>
    </w:p>
    <w:p w14:paraId="56BE274B" w14:textId="0A960A57" w:rsidR="00A852AE" w:rsidRPr="00A852AE" w:rsidRDefault="00A852AE" w:rsidP="00C44742">
      <w:pPr>
        <w:pStyle w:val="Listenabsatz"/>
        <w:numPr>
          <w:ilvl w:val="0"/>
          <w:numId w:val="18"/>
        </w:numPr>
        <w:spacing w:line="360" w:lineRule="auto"/>
        <w:jc w:val="both"/>
        <w:rPr>
          <w:color w:val="000000" w:themeColor="text1"/>
        </w:rPr>
      </w:pPr>
      <w:r w:rsidRPr="00A852AE">
        <w:rPr>
          <w:color w:val="000000" w:themeColor="text1"/>
        </w:rPr>
        <w:t xml:space="preserve">Der erste Tag der Datenerhebung muss zwischen </w:t>
      </w:r>
      <w:r>
        <w:rPr>
          <w:color w:val="000000" w:themeColor="text1"/>
        </w:rPr>
        <w:t xml:space="preserve">dem </w:t>
      </w:r>
      <w:r w:rsidRPr="00A852AE">
        <w:rPr>
          <w:color w:val="000000" w:themeColor="text1"/>
        </w:rPr>
        <w:t>1. und einschließlich 31. Oktober 2020 liegen</w:t>
      </w:r>
      <w:r>
        <w:rPr>
          <w:color w:val="000000" w:themeColor="text1"/>
        </w:rPr>
        <w:t xml:space="preserve"> (jeweils eine Woche)</w:t>
      </w:r>
      <w:r w:rsidRPr="00A852AE">
        <w:rPr>
          <w:color w:val="000000" w:themeColor="text1"/>
        </w:rPr>
        <w:t>.</w:t>
      </w:r>
    </w:p>
    <w:p w14:paraId="57F647C7" w14:textId="77777777" w:rsidR="00A852AE" w:rsidRPr="00A852AE" w:rsidRDefault="00A852AE" w:rsidP="00C44742">
      <w:pPr>
        <w:pStyle w:val="Listenabsatz"/>
        <w:numPr>
          <w:ilvl w:val="0"/>
          <w:numId w:val="18"/>
        </w:numPr>
        <w:spacing w:line="360" w:lineRule="auto"/>
        <w:jc w:val="both"/>
        <w:rPr>
          <w:color w:val="000000" w:themeColor="text1"/>
        </w:rPr>
      </w:pPr>
      <w:r w:rsidRPr="00A852AE">
        <w:rPr>
          <w:color w:val="000000" w:themeColor="text1"/>
        </w:rPr>
        <w:t>Mehrere Mini-Teams können am selben Krankenhaus teilnehmen und entweder Daten in verschiedenen Fachgebieten oder im selben Fachgebiet während verschiedener 7-Tage-Blöcke sammeln. Ein Mini-Team kann sich auch dafür entscheiden, Daten über mehrere 7-Tage-Blöcke zu sammeln.</w:t>
      </w:r>
    </w:p>
    <w:p w14:paraId="1E2C8DD6" w14:textId="0E21FB85" w:rsidR="00A852AE" w:rsidRPr="00A852AE" w:rsidRDefault="00A852AE" w:rsidP="00C44742">
      <w:pPr>
        <w:pStyle w:val="Listenabsatz"/>
        <w:numPr>
          <w:ilvl w:val="0"/>
          <w:numId w:val="18"/>
        </w:numPr>
        <w:spacing w:line="360" w:lineRule="auto"/>
        <w:jc w:val="both"/>
        <w:rPr>
          <w:color w:val="000000" w:themeColor="text1"/>
        </w:rPr>
      </w:pPr>
      <w:r>
        <w:rPr>
          <w:color w:val="000000" w:themeColor="text1"/>
        </w:rPr>
        <w:t>M</w:t>
      </w:r>
      <w:r w:rsidRPr="00A852AE">
        <w:rPr>
          <w:rFonts w:hint="eastAsia"/>
          <w:color w:val="000000" w:themeColor="text1"/>
        </w:rPr>
        <w:t xml:space="preserve">indestens ein </w:t>
      </w:r>
      <w:r w:rsidRPr="00A852AE">
        <w:rPr>
          <w:color w:val="000000" w:themeColor="text1"/>
        </w:rPr>
        <w:t xml:space="preserve">Mitarbeiter eines </w:t>
      </w:r>
      <w:r w:rsidRPr="00A852AE">
        <w:rPr>
          <w:rFonts w:hint="eastAsia"/>
          <w:color w:val="000000" w:themeColor="text1"/>
        </w:rPr>
        <w:t>Mini-Team</w:t>
      </w:r>
      <w:r w:rsidRPr="00A852AE">
        <w:rPr>
          <w:color w:val="000000" w:themeColor="text1"/>
        </w:rPr>
        <w:t>s</w:t>
      </w:r>
      <w:r w:rsidRPr="00A852AE">
        <w:rPr>
          <w:rFonts w:hint="eastAsia"/>
          <w:color w:val="000000" w:themeColor="text1"/>
        </w:rPr>
        <w:t xml:space="preserve"> </w:t>
      </w:r>
      <w:r>
        <w:rPr>
          <w:color w:val="000000" w:themeColor="text1"/>
        </w:rPr>
        <w:t xml:space="preserve">sollte </w:t>
      </w:r>
      <w:r w:rsidRPr="00A852AE">
        <w:rPr>
          <w:rFonts w:hint="eastAsia"/>
          <w:color w:val="000000" w:themeColor="text1"/>
        </w:rPr>
        <w:t xml:space="preserve">ein </w:t>
      </w:r>
      <w:r w:rsidRPr="00A852AE">
        <w:rPr>
          <w:color w:val="000000" w:themeColor="text1"/>
        </w:rPr>
        <w:t>Chirurg mit Leitungsfunktion (Oberarzt oder Chefarzt) sein</w:t>
      </w:r>
      <w:r w:rsidRPr="00A852AE">
        <w:rPr>
          <w:rFonts w:hint="eastAsia"/>
          <w:color w:val="000000" w:themeColor="text1"/>
        </w:rPr>
        <w:t>.</w:t>
      </w:r>
    </w:p>
    <w:p w14:paraId="2E4A1DD7" w14:textId="75233FA7" w:rsidR="00A852AE" w:rsidRPr="00A852AE" w:rsidRDefault="00A852AE" w:rsidP="00C44742">
      <w:pPr>
        <w:pStyle w:val="Listenabsatz"/>
        <w:numPr>
          <w:ilvl w:val="0"/>
          <w:numId w:val="18"/>
        </w:numPr>
        <w:spacing w:line="360" w:lineRule="auto"/>
        <w:jc w:val="both"/>
        <w:rPr>
          <w:color w:val="000000" w:themeColor="text1"/>
        </w:rPr>
      </w:pPr>
      <w:r w:rsidRPr="00A852AE">
        <w:rPr>
          <w:color w:val="000000" w:themeColor="text1"/>
        </w:rPr>
        <w:t xml:space="preserve">Da es sich um eine Beobachtungsstudie handelt, sollten </w:t>
      </w:r>
      <w:r w:rsidRPr="00A852AE">
        <w:rPr>
          <w:b/>
          <w:color w:val="000000" w:themeColor="text1"/>
        </w:rPr>
        <w:t>keine</w:t>
      </w:r>
      <w:r>
        <w:rPr>
          <w:b/>
          <w:color w:val="000000" w:themeColor="text1"/>
        </w:rPr>
        <w:t>rlei</w:t>
      </w:r>
      <w:r w:rsidRPr="00A852AE">
        <w:rPr>
          <w:color w:val="000000" w:themeColor="text1"/>
        </w:rPr>
        <w:t xml:space="preserve"> Änderungen an der routinemäßigen Versorgung der Patienten vorgenommen werden. Ebenso wenig ist eine zusätzliche Patientennachsorge erforderlich, die Patienten sollten </w:t>
      </w:r>
      <w:r>
        <w:rPr>
          <w:color w:val="000000" w:themeColor="text1"/>
        </w:rPr>
        <w:t>die übliche</w:t>
      </w:r>
      <w:r w:rsidRPr="00A852AE">
        <w:rPr>
          <w:color w:val="000000" w:themeColor="text1"/>
        </w:rPr>
        <w:t xml:space="preserve"> klinische Nachsorge gemäß der normalen Praxis im jeweiligen Krankenhaus erhalten. Die Nachbeobachtungsdaten sollten 30 Tage nach der Operation auf der Grundlage der Patientenakte oder auf Grundlage telefonischen/</w:t>
      </w:r>
      <w:r>
        <w:rPr>
          <w:color w:val="000000" w:themeColor="text1"/>
        </w:rPr>
        <w:t xml:space="preserve"> </w:t>
      </w:r>
      <w:r w:rsidRPr="00A852AE">
        <w:rPr>
          <w:color w:val="000000" w:themeColor="text1"/>
        </w:rPr>
        <w:t>persönlichen Kontaktes mit den Patienten erfasst werden (</w:t>
      </w:r>
      <w:r w:rsidRPr="00A852AE">
        <w:rPr>
          <w:i/>
          <w:color w:val="000000" w:themeColor="text1"/>
        </w:rPr>
        <w:t>NUR</w:t>
      </w:r>
      <w:r w:rsidRPr="00A852AE">
        <w:rPr>
          <w:color w:val="000000" w:themeColor="text1"/>
        </w:rPr>
        <w:t xml:space="preserve">, wenn die Patienten auch normalerweise 30 Tage nach der Operation </w:t>
      </w:r>
      <w:r>
        <w:rPr>
          <w:color w:val="000000" w:themeColor="text1"/>
        </w:rPr>
        <w:t xml:space="preserve">so </w:t>
      </w:r>
      <w:r w:rsidRPr="00A852AE">
        <w:rPr>
          <w:color w:val="000000" w:themeColor="text1"/>
        </w:rPr>
        <w:t>nachbeobachtet werden).</w:t>
      </w:r>
    </w:p>
    <w:p w14:paraId="5A770CB3" w14:textId="77777777" w:rsidR="00A852AE" w:rsidRDefault="00A852AE" w:rsidP="00C44742">
      <w:pPr>
        <w:pStyle w:val="Listenabsatz"/>
        <w:numPr>
          <w:ilvl w:val="0"/>
          <w:numId w:val="2"/>
        </w:numPr>
        <w:tabs>
          <w:tab w:val="left" w:pos="0"/>
          <w:tab w:val="left" w:pos="2410"/>
        </w:tabs>
        <w:spacing w:line="360" w:lineRule="auto"/>
        <w:jc w:val="both"/>
        <w:rPr>
          <w:noProof/>
        </w:rPr>
      </w:pPr>
      <w:r>
        <w:rPr>
          <w:noProof/>
        </w:rPr>
        <w:t>Studienstart: 1. Oktober 2020</w:t>
      </w:r>
    </w:p>
    <w:p w14:paraId="242F2857" w14:textId="18910A1C" w:rsidR="00A852AE" w:rsidRDefault="00A852AE" w:rsidP="00C44742">
      <w:pPr>
        <w:pStyle w:val="Listenabsatz"/>
        <w:numPr>
          <w:ilvl w:val="0"/>
          <w:numId w:val="2"/>
        </w:numPr>
        <w:tabs>
          <w:tab w:val="left" w:pos="0"/>
          <w:tab w:val="left" w:pos="2410"/>
        </w:tabs>
        <w:spacing w:line="360" w:lineRule="auto"/>
        <w:jc w:val="both"/>
        <w:rPr>
          <w:noProof/>
        </w:rPr>
      </w:pPr>
      <w:r>
        <w:rPr>
          <w:noProof/>
        </w:rPr>
        <w:t>Studienende: 1. November 2020</w:t>
      </w:r>
    </w:p>
    <w:p w14:paraId="402B4801" w14:textId="650B9BDD" w:rsidR="00A852AE" w:rsidRDefault="00A852AE" w:rsidP="00C44742">
      <w:pPr>
        <w:pStyle w:val="Listenabsatz"/>
        <w:numPr>
          <w:ilvl w:val="0"/>
          <w:numId w:val="2"/>
        </w:numPr>
        <w:tabs>
          <w:tab w:val="left" w:pos="0"/>
          <w:tab w:val="left" w:pos="2410"/>
        </w:tabs>
        <w:spacing w:line="360" w:lineRule="auto"/>
        <w:jc w:val="both"/>
        <w:rPr>
          <w:noProof/>
        </w:rPr>
      </w:pPr>
      <w:r>
        <w:rPr>
          <w:noProof/>
        </w:rPr>
        <w:t>Rekrutierungsort: teilnehmende Kliniken aus derzeit &gt; 100 Ländern</w:t>
      </w:r>
    </w:p>
    <w:p w14:paraId="09676CD1" w14:textId="77777777" w:rsidR="007318CB" w:rsidRDefault="007318CB" w:rsidP="0080552D">
      <w:pPr>
        <w:pStyle w:val="Listenabsatz"/>
        <w:tabs>
          <w:tab w:val="left" w:pos="0"/>
          <w:tab w:val="left" w:pos="2410"/>
        </w:tabs>
        <w:spacing w:line="360" w:lineRule="auto"/>
        <w:jc w:val="both"/>
        <w:rPr>
          <w:noProof/>
        </w:rPr>
      </w:pPr>
    </w:p>
    <w:p w14:paraId="577D7C7B" w14:textId="77777777" w:rsidR="004B3FC2" w:rsidRDefault="004B3FC2" w:rsidP="00862D2B">
      <w:pPr>
        <w:pStyle w:val="berschrift2"/>
        <w:numPr>
          <w:ilvl w:val="1"/>
          <w:numId w:val="1"/>
        </w:numPr>
        <w:spacing w:before="0" w:after="200" w:line="288" w:lineRule="auto"/>
        <w:jc w:val="both"/>
      </w:pPr>
      <w:bookmarkStart w:id="14" w:name="_Toc459459142"/>
      <w:r>
        <w:t>Fallzahl</w:t>
      </w:r>
      <w:bookmarkEnd w:id="14"/>
    </w:p>
    <w:p w14:paraId="087B503D" w14:textId="7BA73391" w:rsidR="000637B5" w:rsidRDefault="001C63DA" w:rsidP="00862D2B">
      <w:pPr>
        <w:spacing w:line="288" w:lineRule="auto"/>
        <w:jc w:val="both"/>
      </w:pPr>
      <w:r>
        <w:t xml:space="preserve">Die </w:t>
      </w:r>
      <w:r w:rsidR="00DF431F">
        <w:t xml:space="preserve">genaue </w:t>
      </w:r>
      <w:r>
        <w:t xml:space="preserve">Fallzahl </w:t>
      </w:r>
      <w:r w:rsidR="00F10179">
        <w:t xml:space="preserve">ist derzeit noch nicht </w:t>
      </w:r>
      <w:r w:rsidR="007E30C3">
        <w:t xml:space="preserve">klar </w:t>
      </w:r>
      <w:r w:rsidR="00F10179">
        <w:t>abschätzbar</w:t>
      </w:r>
      <w:r w:rsidR="000637B5">
        <w:t xml:space="preserve">. Basierend auf Interessenbekundungen von derzeit &gt; 3.000 Teams aus über 1.000 Zentren und &gt;100 Ländern weltweit sowie Vorerfahrungen aus den vorangehenden Studien gehen wir aber von einigen </w:t>
      </w:r>
      <w:r w:rsidR="00B0482C">
        <w:t>Zehntausend</w:t>
      </w:r>
      <w:r w:rsidR="000637B5">
        <w:t xml:space="preserve"> ausgewerteten Patienten aus. </w:t>
      </w:r>
    </w:p>
    <w:p w14:paraId="78B2B723" w14:textId="77777777" w:rsidR="004B3FC2" w:rsidRDefault="000908F4" w:rsidP="00862D2B">
      <w:pPr>
        <w:pStyle w:val="berschrift1"/>
        <w:numPr>
          <w:ilvl w:val="0"/>
          <w:numId w:val="1"/>
        </w:numPr>
        <w:spacing w:before="0" w:after="200" w:line="288" w:lineRule="auto"/>
        <w:jc w:val="both"/>
      </w:pPr>
      <w:bookmarkStart w:id="15" w:name="_Toc459459143"/>
      <w:r>
        <w:t xml:space="preserve">Initiative und </w:t>
      </w:r>
      <w:r w:rsidR="004B3FC2">
        <w:t>Umgang mit erhobenen Daten</w:t>
      </w:r>
      <w:bookmarkEnd w:id="15"/>
    </w:p>
    <w:p w14:paraId="7B28A4C9" w14:textId="07E7DAA3" w:rsidR="000908F4" w:rsidRPr="000908F4" w:rsidRDefault="000908F4" w:rsidP="000908F4">
      <w:pPr>
        <w:spacing w:line="288" w:lineRule="auto"/>
        <w:jc w:val="both"/>
        <w:rPr>
          <w:i/>
          <w:iCs/>
        </w:rPr>
      </w:pPr>
      <w:r w:rsidRPr="000908F4">
        <w:rPr>
          <w:i/>
          <w:iCs/>
        </w:rPr>
        <w:t xml:space="preserve">COVIDSurg </w:t>
      </w:r>
      <w:r w:rsidR="00483C04">
        <w:rPr>
          <w:i/>
          <w:iCs/>
        </w:rPr>
        <w:t xml:space="preserve">Collaborative </w:t>
      </w:r>
    </w:p>
    <w:p w14:paraId="6146A296" w14:textId="64BB4BF2" w:rsidR="004A4E58" w:rsidRDefault="000908F4" w:rsidP="000908F4">
      <w:pPr>
        <w:spacing w:line="288" w:lineRule="auto"/>
        <w:jc w:val="both"/>
      </w:pPr>
      <w:r>
        <w:t xml:space="preserve">Im Rahmen der aktuellen SARS-CoV2 Pandemie hat sich </w:t>
      </w:r>
      <w:r w:rsidR="004A4E58" w:rsidRPr="000908F4">
        <w:t>eine globale Initiative (</w:t>
      </w:r>
      <w:r w:rsidR="00483C04" w:rsidRPr="00483C04">
        <w:rPr>
          <w:i/>
          <w:iCs/>
        </w:rPr>
        <w:t>COVIDSurg Collaborative</w:t>
      </w:r>
      <w:r w:rsidR="004A4E58" w:rsidRPr="000908F4">
        <w:t>)</w:t>
      </w:r>
      <w:r>
        <w:t xml:space="preserve"> gegründet (siehe: </w:t>
      </w:r>
      <w:r w:rsidRPr="000908F4">
        <w:t>https://globalsurg.org/covidsurg/</w:t>
      </w:r>
      <w:r>
        <w:t>)</w:t>
      </w:r>
      <w:r w:rsidR="004A4E58" w:rsidRPr="000908F4">
        <w:t>, die sich zum Ziel ge</w:t>
      </w:r>
      <w:r>
        <w:t>setzt</w:t>
      </w:r>
      <w:r w:rsidR="004A4E58" w:rsidRPr="000908F4">
        <w:t xml:space="preserve"> hat</w:t>
      </w:r>
      <w:r w:rsidR="005D4354">
        <w:t>,</w:t>
      </w:r>
      <w:r w:rsidR="004A4E58" w:rsidRPr="000908F4">
        <w:t xml:space="preserve"> in der aktuellen Situation schnell multizentrische Daten zu </w:t>
      </w:r>
      <w:r w:rsidR="004A4E58" w:rsidRPr="000908F4">
        <w:lastRenderedPageBreak/>
        <w:t>erheben</w:t>
      </w:r>
      <w:r w:rsidR="00753B88">
        <w:t>,</w:t>
      </w:r>
      <w:r w:rsidR="004A4E58" w:rsidRPr="000908F4">
        <w:t xml:space="preserve"> um Chirurgen </w:t>
      </w:r>
      <w:r>
        <w:t xml:space="preserve">durch die Auswertung dieser </w:t>
      </w:r>
      <w:r w:rsidR="004A4E58" w:rsidRPr="000908F4">
        <w:t xml:space="preserve">Daten </w:t>
      </w:r>
      <w:r>
        <w:t xml:space="preserve">Sicherheit </w:t>
      </w:r>
      <w:r w:rsidR="004A4E58" w:rsidRPr="000908F4">
        <w:t xml:space="preserve">zur Versorgung </w:t>
      </w:r>
      <w:r w:rsidR="00483C04">
        <w:t>von</w:t>
      </w:r>
      <w:r>
        <w:t xml:space="preserve"> </w:t>
      </w:r>
      <w:r w:rsidR="004A4E58" w:rsidRPr="000908F4">
        <w:t xml:space="preserve">Patienten zu </w:t>
      </w:r>
      <w:r w:rsidR="00C64B2A">
        <w:t>geben</w:t>
      </w:r>
      <w:r w:rsidR="004A4E58" w:rsidRPr="000908F4">
        <w:t>.</w:t>
      </w:r>
      <w:r>
        <w:t xml:space="preserve"> Die </w:t>
      </w:r>
      <w:r w:rsidR="00483C04">
        <w:t xml:space="preserve">internationale </w:t>
      </w:r>
      <w:r>
        <w:t xml:space="preserve">Initiative </w:t>
      </w:r>
      <w:r w:rsidRPr="00483C04">
        <w:rPr>
          <w:i/>
          <w:iCs/>
        </w:rPr>
        <w:t xml:space="preserve">COVIDSurg </w:t>
      </w:r>
      <w:r w:rsidR="00483C04" w:rsidRPr="00483C04">
        <w:rPr>
          <w:i/>
          <w:iCs/>
        </w:rPr>
        <w:t>Collaborative</w:t>
      </w:r>
      <w:r w:rsidR="00483C04">
        <w:t xml:space="preserve"> </w:t>
      </w:r>
      <w:r>
        <w:t>wir</w:t>
      </w:r>
      <w:r w:rsidR="005D4354">
        <w:t>d</w:t>
      </w:r>
      <w:r>
        <w:t xml:space="preserve"> durch die </w:t>
      </w:r>
      <w:r w:rsidR="00483C04" w:rsidRPr="00483C04">
        <w:rPr>
          <w:i/>
          <w:iCs/>
        </w:rPr>
        <w:t>National Institute for Health Research</w:t>
      </w:r>
      <w:r w:rsidR="00483C04">
        <w:t xml:space="preserve"> Abteilung </w:t>
      </w:r>
      <w:r w:rsidRPr="00483C04">
        <w:rPr>
          <w:i/>
          <w:iCs/>
        </w:rPr>
        <w:t>Global Su</w:t>
      </w:r>
      <w:r w:rsidR="003467B8" w:rsidRPr="00483C04">
        <w:rPr>
          <w:i/>
          <w:iCs/>
        </w:rPr>
        <w:t>r</w:t>
      </w:r>
      <w:r w:rsidRPr="00483C04">
        <w:rPr>
          <w:i/>
          <w:iCs/>
        </w:rPr>
        <w:t>gery</w:t>
      </w:r>
      <w:r>
        <w:t xml:space="preserve"> unterstützt und </w:t>
      </w:r>
      <w:r w:rsidR="00DE1562">
        <w:t>federführend durch Aneel B</w:t>
      </w:r>
      <w:r w:rsidR="00C64B2A">
        <w:t>h</w:t>
      </w:r>
      <w:r w:rsidR="00DE1562">
        <w:t>angu (</w:t>
      </w:r>
      <w:r w:rsidR="00DE1562" w:rsidRPr="00D07E3F">
        <w:t>aneel.bangu@uhb.nhs.uk</w:t>
      </w:r>
      <w:r w:rsidR="00DE1562">
        <w:t xml:space="preserve">) </w:t>
      </w:r>
      <w:r w:rsidR="00C64B2A">
        <w:t>und</w:t>
      </w:r>
      <w:r w:rsidR="00DE1562">
        <w:t xml:space="preserve"> </w:t>
      </w:r>
      <w:r w:rsidR="00C64B2A">
        <w:rPr>
          <w:rStyle w:val="bidi"/>
        </w:rPr>
        <w:t>Dmitri Nepogodiev</w:t>
      </w:r>
      <w:r w:rsidR="00C64B2A">
        <w:t xml:space="preserve"> </w:t>
      </w:r>
      <w:r w:rsidR="00DF431F">
        <w:t xml:space="preserve">der </w:t>
      </w:r>
      <w:r w:rsidR="00C64B2A">
        <w:t xml:space="preserve">Universitätsklinik Birmingham von der </w:t>
      </w:r>
      <w:r w:rsidR="00C64B2A" w:rsidRPr="00483C04">
        <w:rPr>
          <w:i/>
          <w:iCs/>
        </w:rPr>
        <w:t>Global Surgery Initiative</w:t>
      </w:r>
      <w:r w:rsidR="000D7C61">
        <w:t xml:space="preserve"> geleitet</w:t>
      </w:r>
      <w:r w:rsidR="00C64B2A">
        <w:t>.</w:t>
      </w:r>
    </w:p>
    <w:p w14:paraId="0DBDBBA9" w14:textId="77777777" w:rsidR="0010564C" w:rsidRDefault="0010564C" w:rsidP="000908F4">
      <w:pPr>
        <w:spacing w:line="288" w:lineRule="auto"/>
        <w:jc w:val="both"/>
      </w:pPr>
    </w:p>
    <w:p w14:paraId="005D6D9E" w14:textId="6E37E5DF" w:rsidR="000637B5" w:rsidRDefault="000637B5" w:rsidP="000908F4">
      <w:pPr>
        <w:spacing w:line="288" w:lineRule="auto"/>
        <w:jc w:val="both"/>
      </w:pPr>
      <w:r>
        <w:t xml:space="preserve">Aktuelle Informationen zu dieser Studie finden sich unter: </w:t>
      </w:r>
    </w:p>
    <w:p w14:paraId="73A9718D" w14:textId="3EE2BD24" w:rsidR="000637B5" w:rsidRPr="000637B5" w:rsidRDefault="000637B5" w:rsidP="000637B5">
      <w:pPr>
        <w:spacing w:line="288" w:lineRule="auto"/>
        <w:jc w:val="center"/>
        <w:rPr>
          <w:b/>
          <w:bCs/>
        </w:rPr>
      </w:pPr>
      <w:r w:rsidRPr="000637B5">
        <w:rPr>
          <w:b/>
          <w:bCs/>
        </w:rPr>
        <w:t>https://globalsurg.org/surgweek/</w:t>
      </w:r>
    </w:p>
    <w:p w14:paraId="05F050F1" w14:textId="77777777" w:rsidR="000637B5" w:rsidRDefault="000637B5" w:rsidP="000908F4">
      <w:pPr>
        <w:spacing w:line="288" w:lineRule="auto"/>
        <w:jc w:val="both"/>
        <w:rPr>
          <w:i/>
          <w:iCs/>
        </w:rPr>
      </w:pPr>
    </w:p>
    <w:p w14:paraId="6DD84029" w14:textId="717A8FEC" w:rsidR="00DE1562" w:rsidRPr="00C64B2A" w:rsidRDefault="00DE1562" w:rsidP="000908F4">
      <w:pPr>
        <w:spacing w:line="288" w:lineRule="auto"/>
        <w:jc w:val="both"/>
        <w:rPr>
          <w:i/>
          <w:iCs/>
        </w:rPr>
      </w:pPr>
      <w:r w:rsidRPr="00C64B2A">
        <w:rPr>
          <w:i/>
          <w:iCs/>
        </w:rPr>
        <w:t>Umgang mit erhobenen Daten</w:t>
      </w:r>
    </w:p>
    <w:p w14:paraId="052F9FEB" w14:textId="6AECA513" w:rsidR="00543447" w:rsidRDefault="00256BAA" w:rsidP="00256BAA">
      <w:pPr>
        <w:tabs>
          <w:tab w:val="left" w:pos="0"/>
          <w:tab w:val="left" w:pos="2410"/>
        </w:tabs>
        <w:jc w:val="both"/>
      </w:pPr>
      <w:bookmarkStart w:id="16" w:name="_Hlk35524122"/>
      <w:r w:rsidRPr="001203AC">
        <w:t xml:space="preserve">Lokal </w:t>
      </w:r>
      <w:r w:rsidR="002E063C">
        <w:t>(</w:t>
      </w:r>
      <w:r>
        <w:t>in den einzelnen Abteilungen</w:t>
      </w:r>
      <w:r w:rsidR="002E063C">
        <w:t>)</w:t>
      </w:r>
      <w:r>
        <w:t xml:space="preserve"> </w:t>
      </w:r>
      <w:r w:rsidRPr="001203AC">
        <w:t xml:space="preserve">erhobene </w:t>
      </w:r>
      <w:r>
        <w:t>Gesundheitsd</w:t>
      </w:r>
      <w:r w:rsidRPr="001203AC">
        <w:t xml:space="preserve">aten werden </w:t>
      </w:r>
      <w:r>
        <w:t xml:space="preserve">aus der </w:t>
      </w:r>
      <w:r w:rsidRPr="001203AC">
        <w:t>Patientenakte</w:t>
      </w:r>
      <w:r>
        <w:t>/</w:t>
      </w:r>
      <w:r w:rsidR="00B0482C">
        <w:t>-</w:t>
      </w:r>
      <w:r w:rsidRPr="001203AC">
        <w:t>dokumentation</w:t>
      </w:r>
      <w:r>
        <w:t xml:space="preserve"> entnommen und </w:t>
      </w:r>
      <w:r w:rsidRPr="001203AC">
        <w:t xml:space="preserve">auf dem Studien-Server der University of Birmingham nach entsprechenden Datenschutzvorgaben gespeichert. Die Datenerfassung </w:t>
      </w:r>
      <w:r w:rsidR="00687169">
        <w:t>für</w:t>
      </w:r>
      <w:r w:rsidRPr="001203AC">
        <w:t xml:space="preserve"> </w:t>
      </w:r>
      <w:r w:rsidRPr="00687169">
        <w:rPr>
          <w:i/>
          <w:iCs/>
        </w:rPr>
        <w:t>COVIDSurg</w:t>
      </w:r>
      <w:r w:rsidR="00687169">
        <w:rPr>
          <w:i/>
          <w:iCs/>
        </w:rPr>
        <w:t>-</w:t>
      </w:r>
      <w:r w:rsidR="00DF6709">
        <w:rPr>
          <w:i/>
          <w:iCs/>
        </w:rPr>
        <w:t>Week</w:t>
      </w:r>
      <w:r w:rsidRPr="001203AC">
        <w:t xml:space="preserve"> erfolgt online und ist </w:t>
      </w:r>
      <w:r>
        <w:t xml:space="preserve">grundsätzlich </w:t>
      </w:r>
      <w:r w:rsidRPr="00A32D2B">
        <w:rPr>
          <w:b/>
          <w:bCs/>
        </w:rPr>
        <w:t>anonymisiert</w:t>
      </w:r>
      <w:r w:rsidRPr="001203AC">
        <w:t xml:space="preserve">. </w:t>
      </w:r>
      <w:r>
        <w:t xml:space="preserve">Die Möglichkeit der Eingabe identifizierender bzw. personenbezogener Daten besteht dabei nicht. </w:t>
      </w:r>
      <w:r w:rsidRPr="001203AC">
        <w:t xml:space="preserve">Die erhobenen Daten werden mittels der </w:t>
      </w:r>
      <w:r w:rsidRPr="00A32D2B">
        <w:rPr>
          <w:i/>
        </w:rPr>
        <w:t>Research Electronic Data Capture</w:t>
      </w:r>
      <w:r w:rsidRPr="001203AC">
        <w:t xml:space="preserve"> (REDCap) Web-Applikation gesammelt und auf einem gesicherten Server gespeichert. Der lokale Studienleiter</w:t>
      </w:r>
      <w:r w:rsidR="000637B5">
        <w:t>/ Studienmitarbeiter</w:t>
      </w:r>
      <w:r w:rsidRPr="001203AC">
        <w:t xml:space="preserve"> </w:t>
      </w:r>
      <w:r w:rsidR="000637B5">
        <w:t>werden</w:t>
      </w:r>
      <w:r w:rsidRPr="001203AC">
        <w:t xml:space="preserve"> mit Zugangsdaten zum REDCap Server ausgestattet, womit es dann möglich ist, Daten online zu registrieren. REDCap wurde bereits zuvor erfolgreich im Rahmen </w:t>
      </w:r>
      <w:r w:rsidR="00687169">
        <w:t>verschiedener</w:t>
      </w:r>
      <w:r w:rsidRPr="001203AC">
        <w:t xml:space="preserve"> internationaler Kohortenstudien</w:t>
      </w:r>
      <w:r w:rsidR="002E063C">
        <w:t>,</w:t>
      </w:r>
      <w:r w:rsidRPr="001203AC">
        <w:t xml:space="preserve"> </w:t>
      </w:r>
      <w:r w:rsidR="00543447">
        <w:t>unter anderem</w:t>
      </w:r>
      <w:r w:rsidRPr="001203AC">
        <w:t xml:space="preserve"> der </w:t>
      </w:r>
      <w:r w:rsidR="000637B5" w:rsidRPr="00DF6709">
        <w:rPr>
          <w:i/>
        </w:rPr>
        <w:t>COVID</w:t>
      </w:r>
      <w:r w:rsidRPr="00DF6709">
        <w:rPr>
          <w:i/>
        </w:rPr>
        <w:t>Surg</w:t>
      </w:r>
      <w:r w:rsidRPr="001203AC">
        <w:t xml:space="preserve"> </w:t>
      </w:r>
      <w:r w:rsidR="000637B5">
        <w:t>Kohortens</w:t>
      </w:r>
      <w:r w:rsidRPr="001203AC">
        <w:t xml:space="preserve">tudie </w:t>
      </w:r>
      <w:r w:rsidR="00543447" w:rsidRPr="005175BE">
        <w:rPr>
          <w:rFonts w:ascii="Roboto Light" w:hAnsi="Roboto Light"/>
          <w:szCs w:val="18"/>
        </w:rPr>
        <w:t>(</w:t>
      </w:r>
      <w:r w:rsidR="000637B5" w:rsidRPr="000637B5">
        <w:rPr>
          <w:rFonts w:ascii="Roboto Light" w:hAnsi="Roboto Light"/>
          <w:szCs w:val="18"/>
        </w:rPr>
        <w:t>https://globalsurg.org/covidsurgcohortstudy/</w:t>
      </w:r>
      <w:r w:rsidR="00543447" w:rsidRPr="005175BE">
        <w:rPr>
          <w:rFonts w:ascii="Roboto Light" w:hAnsi="Roboto Light"/>
          <w:szCs w:val="18"/>
        </w:rPr>
        <w:t xml:space="preserve">) </w:t>
      </w:r>
      <w:r w:rsidR="00543447">
        <w:t xml:space="preserve">bzw. für </w:t>
      </w:r>
      <w:r w:rsidR="000637B5">
        <w:t xml:space="preserve">die </w:t>
      </w:r>
      <w:r w:rsidR="000637B5" w:rsidRPr="00DF6709">
        <w:rPr>
          <w:i/>
        </w:rPr>
        <w:t>COVIDSurg-Cancer</w:t>
      </w:r>
      <w:r w:rsidR="000637B5">
        <w:t xml:space="preserve"> </w:t>
      </w:r>
      <w:r w:rsidR="00543447">
        <w:t>Studien</w:t>
      </w:r>
      <w:r w:rsidRPr="001203AC">
        <w:t xml:space="preserve"> </w:t>
      </w:r>
      <w:r w:rsidR="00543447">
        <w:t>(</w:t>
      </w:r>
      <w:r w:rsidR="000637B5" w:rsidRPr="000637B5">
        <w:rPr>
          <w:rFonts w:ascii="Roboto Light" w:hAnsi="Roboto Light"/>
          <w:szCs w:val="18"/>
        </w:rPr>
        <w:t>https://globalsurg.org/cancercovidsurg/</w:t>
      </w:r>
      <w:r w:rsidR="00543447" w:rsidRPr="005175BE">
        <w:rPr>
          <w:rFonts w:ascii="Roboto Light" w:hAnsi="Roboto Light"/>
          <w:szCs w:val="18"/>
        </w:rPr>
        <w:t>)</w:t>
      </w:r>
      <w:r w:rsidR="00543447">
        <w:rPr>
          <w:rFonts w:ascii="Roboto Light" w:hAnsi="Roboto Light"/>
          <w:szCs w:val="18"/>
        </w:rPr>
        <w:t xml:space="preserve"> </w:t>
      </w:r>
      <w:r w:rsidR="000637B5">
        <w:t>verwendet</w:t>
      </w:r>
      <w:r w:rsidRPr="001203AC">
        <w:t xml:space="preserve">. </w:t>
      </w:r>
    </w:p>
    <w:p w14:paraId="6EA72096" w14:textId="62B476C2" w:rsidR="00256BAA" w:rsidRDefault="00256BAA" w:rsidP="00256BAA">
      <w:pPr>
        <w:spacing w:line="288" w:lineRule="auto"/>
        <w:jc w:val="both"/>
      </w:pPr>
      <w:r>
        <w:t xml:space="preserve">Bei der Registrierung der Daten in REDCap wird pro Eingabe ein </w:t>
      </w:r>
      <w:r w:rsidR="00D453A5" w:rsidRPr="00D453A5">
        <w:rPr>
          <w:i/>
          <w:iCs/>
        </w:rPr>
        <w:t>Identifier</w:t>
      </w:r>
      <w:r w:rsidR="00D453A5">
        <w:t xml:space="preserve"> für den Datensatz</w:t>
      </w:r>
      <w:r>
        <w:t xml:space="preserve"> durch das System </w:t>
      </w:r>
      <w:r w:rsidR="004749C4">
        <w:t>generiert</w:t>
      </w:r>
      <w:r>
        <w:t xml:space="preserve"> (Patient REDCap </w:t>
      </w:r>
      <w:r w:rsidR="00606363">
        <w:t>Nr.</w:t>
      </w:r>
      <w:r>
        <w:t>). Diese</w:t>
      </w:r>
      <w:r w:rsidR="00D453A5">
        <w:t>r</w:t>
      </w:r>
      <w:r>
        <w:t xml:space="preserve"> </w:t>
      </w:r>
      <w:r w:rsidR="00D453A5" w:rsidRPr="00D453A5">
        <w:rPr>
          <w:i/>
          <w:iCs/>
        </w:rPr>
        <w:t>Identifier</w:t>
      </w:r>
      <w:r>
        <w:t xml:space="preserve"> kann dann durch den </w:t>
      </w:r>
      <w:r w:rsidR="00D453A5">
        <w:t>Eingebenden</w:t>
      </w:r>
      <w:r>
        <w:t xml:space="preserve"> einem bestimmten Patienten zugeordnet und festgehalten werden, um etwa nachfolgend den Datensatz vervollständigen</w:t>
      </w:r>
      <w:r w:rsidRPr="00A043B0">
        <w:t xml:space="preserve"> </w:t>
      </w:r>
      <w:r>
        <w:t>zu können</w:t>
      </w:r>
      <w:r w:rsidR="00D453A5">
        <w:t xml:space="preserve"> (Pseudonymisierung)</w:t>
      </w:r>
      <w:r>
        <w:t xml:space="preserve">. Unterbleibt dieser Vorgang sind die Daten anonymisiert und </w:t>
      </w:r>
      <w:r w:rsidR="004749C4">
        <w:t xml:space="preserve">diese </w:t>
      </w:r>
      <w:r>
        <w:t>können ohne entsprechende</w:t>
      </w:r>
      <w:r w:rsidR="00D453A5">
        <w:t xml:space="preserve"> </w:t>
      </w:r>
      <w:r w:rsidR="006E356B">
        <w:t>Informationen</w:t>
      </w:r>
      <w:r w:rsidR="00D453A5">
        <w:t xml:space="preserve"> (Pseudonym) </w:t>
      </w:r>
      <w:r>
        <w:t>nicht mehr einem bestimmten Patienten zugeordnet werden.</w:t>
      </w:r>
    </w:p>
    <w:p w14:paraId="1C9A1B85" w14:textId="76000FB0" w:rsidR="0010564C" w:rsidRDefault="00256BAA" w:rsidP="00256BAA">
      <w:pPr>
        <w:spacing w:line="288" w:lineRule="auto"/>
        <w:jc w:val="both"/>
      </w:pPr>
      <w:r>
        <w:t xml:space="preserve">Idealerweise erfolgt die Patientendokumentation vollständig zu einem Zeitpunkt, inklusive der Qualitätsprüfung durch den Durchführenden, ohne dass das vergebene Pseudonym notiert wird. Ist dies allerdings aus organisatorischen Gründen nicht möglich </w:t>
      </w:r>
      <w:r w:rsidR="004749C4">
        <w:t>soll</w:t>
      </w:r>
      <w:r>
        <w:t xml:space="preserve"> eine Zuordnung zu Patienten (Pseudonymisierung) erfolgen.</w:t>
      </w:r>
    </w:p>
    <w:p w14:paraId="7B66CDF8" w14:textId="77777777" w:rsidR="0010564C" w:rsidRDefault="0010564C">
      <w:r>
        <w:br w:type="page"/>
      </w:r>
    </w:p>
    <w:p w14:paraId="016760FA" w14:textId="77777777" w:rsidR="00256BAA" w:rsidRDefault="00256BAA" w:rsidP="00256BAA">
      <w:pPr>
        <w:spacing w:line="288" w:lineRule="auto"/>
        <w:jc w:val="both"/>
      </w:pPr>
    </w:p>
    <w:p w14:paraId="5F1E8F10" w14:textId="21AA6618" w:rsidR="00256BAA" w:rsidRDefault="00256BAA" w:rsidP="00256BAA">
      <w:pPr>
        <w:spacing w:line="288" w:lineRule="auto"/>
        <w:jc w:val="both"/>
        <w:rPr>
          <w:b/>
          <w:bCs/>
        </w:rPr>
      </w:pPr>
      <w:r w:rsidRPr="00A043B0">
        <w:rPr>
          <w:b/>
          <w:bCs/>
        </w:rPr>
        <w:t>Wir weisen darauf hin</w:t>
      </w:r>
      <w:r w:rsidR="002E063C">
        <w:rPr>
          <w:b/>
          <w:bCs/>
        </w:rPr>
        <w:t>,</w:t>
      </w:r>
      <w:r w:rsidRPr="00A043B0">
        <w:rPr>
          <w:b/>
          <w:bCs/>
        </w:rPr>
        <w:t xml:space="preserve"> dass etwaige Pseudonymisierungs</w:t>
      </w:r>
      <w:r w:rsidR="008F6601">
        <w:rPr>
          <w:b/>
          <w:bCs/>
        </w:rPr>
        <w:t>-I</w:t>
      </w:r>
      <w:r w:rsidRPr="00A043B0">
        <w:rPr>
          <w:b/>
          <w:bCs/>
        </w:rPr>
        <w:t>nformation</w:t>
      </w:r>
      <w:r>
        <w:rPr>
          <w:b/>
          <w:bCs/>
        </w:rPr>
        <w:t>en</w:t>
      </w:r>
      <w:r w:rsidRPr="00A043B0">
        <w:rPr>
          <w:b/>
          <w:bCs/>
        </w:rPr>
        <w:t xml:space="preserve"> nur am lokalen Zentrum vorgehalten werden </w:t>
      </w:r>
      <w:r>
        <w:rPr>
          <w:b/>
          <w:bCs/>
        </w:rPr>
        <w:t>dürfen und stets</w:t>
      </w:r>
      <w:r w:rsidRPr="00A043B0">
        <w:rPr>
          <w:b/>
          <w:bCs/>
        </w:rPr>
        <w:t xml:space="preserve"> unter </w:t>
      </w:r>
      <w:r w:rsidR="00D02DA2" w:rsidRPr="00A043B0">
        <w:rPr>
          <w:b/>
          <w:bCs/>
        </w:rPr>
        <w:t>Verschluss</w:t>
      </w:r>
      <w:r w:rsidRPr="00A043B0">
        <w:rPr>
          <w:b/>
          <w:bCs/>
        </w:rPr>
        <w:t xml:space="preserve"> gehalten werden müssen (wir empfehlen die Papierform, allerdings ist auch elektronische </w:t>
      </w:r>
      <w:r w:rsidR="00D02DA2" w:rsidRPr="00A043B0">
        <w:rPr>
          <w:b/>
          <w:bCs/>
        </w:rPr>
        <w:t>Dokumentation</w:t>
      </w:r>
      <w:r w:rsidRPr="00A043B0">
        <w:rPr>
          <w:b/>
          <w:bCs/>
        </w:rPr>
        <w:t xml:space="preserve"> unter der Voraussetzung eines suffizienten Datenschutzkonzeptes und der Möglichkeit einer vollständigen Löschung der Daten statthaft). Sobald die Datensätze vollständig vorliegen (i. d. R. nach 30 Tagen) und </w:t>
      </w:r>
      <w:r>
        <w:rPr>
          <w:b/>
          <w:bCs/>
        </w:rPr>
        <w:t xml:space="preserve">wenn </w:t>
      </w:r>
      <w:r w:rsidRPr="00A043B0">
        <w:rPr>
          <w:b/>
          <w:bCs/>
        </w:rPr>
        <w:t xml:space="preserve">diese vollständig erfasst </w:t>
      </w:r>
      <w:r>
        <w:rPr>
          <w:b/>
          <w:bCs/>
        </w:rPr>
        <w:t>worden sind bzw.</w:t>
      </w:r>
      <w:r w:rsidRPr="00A043B0">
        <w:rPr>
          <w:b/>
          <w:bCs/>
        </w:rPr>
        <w:t xml:space="preserve"> auf </w:t>
      </w:r>
      <w:r>
        <w:rPr>
          <w:b/>
          <w:bCs/>
        </w:rPr>
        <w:t>ihr</w:t>
      </w:r>
      <w:r w:rsidR="008A5090">
        <w:rPr>
          <w:b/>
          <w:bCs/>
        </w:rPr>
        <w:t>e</w:t>
      </w:r>
      <w:r w:rsidR="006E356B">
        <w:rPr>
          <w:b/>
          <w:bCs/>
        </w:rPr>
        <w:t xml:space="preserve"> </w:t>
      </w:r>
      <w:r w:rsidRPr="00A043B0">
        <w:rPr>
          <w:b/>
          <w:bCs/>
        </w:rPr>
        <w:t>Vollständigkeit kontrolliert wurden</w:t>
      </w:r>
      <w:r w:rsidR="008C1D17">
        <w:rPr>
          <w:b/>
          <w:bCs/>
        </w:rPr>
        <w:t xml:space="preserve"> (entsprechende Rückmeldung erfolgt durch </w:t>
      </w:r>
      <w:r w:rsidR="008C1D17" w:rsidRPr="008C1D17">
        <w:rPr>
          <w:b/>
          <w:bCs/>
          <w:i/>
          <w:iCs/>
        </w:rPr>
        <w:t>COVIDSurg Collaborative</w:t>
      </w:r>
      <w:r w:rsidR="008C1D17">
        <w:rPr>
          <w:b/>
          <w:bCs/>
        </w:rPr>
        <w:t>),</w:t>
      </w:r>
      <w:r w:rsidRPr="00A043B0">
        <w:rPr>
          <w:b/>
          <w:bCs/>
        </w:rPr>
        <w:t xml:space="preserve"> bitten wir </w:t>
      </w:r>
      <w:r>
        <w:rPr>
          <w:b/>
          <w:bCs/>
          <w:u w:val="single"/>
        </w:rPr>
        <w:t>NACHDRÜCKLICH</w:t>
      </w:r>
      <w:r w:rsidRPr="003A0247">
        <w:rPr>
          <w:b/>
          <w:bCs/>
          <w:u w:val="single"/>
        </w:rPr>
        <w:t xml:space="preserve"> um </w:t>
      </w:r>
      <w:r>
        <w:rPr>
          <w:b/>
          <w:bCs/>
          <w:u w:val="single"/>
        </w:rPr>
        <w:t xml:space="preserve">die vollständige </w:t>
      </w:r>
      <w:r w:rsidR="008F6601">
        <w:rPr>
          <w:b/>
          <w:bCs/>
          <w:u w:val="single"/>
        </w:rPr>
        <w:t>Löschung der Pseudonymisierungs-D</w:t>
      </w:r>
      <w:r w:rsidRPr="003A0247">
        <w:rPr>
          <w:b/>
          <w:bCs/>
          <w:u w:val="single"/>
        </w:rPr>
        <w:t>aten</w:t>
      </w:r>
      <w:r w:rsidRPr="00A043B0">
        <w:rPr>
          <w:b/>
          <w:bCs/>
        </w:rPr>
        <w:t>.</w:t>
      </w:r>
    </w:p>
    <w:p w14:paraId="3263392C" w14:textId="4CFB0F17" w:rsidR="0078476B" w:rsidRDefault="00256BAA" w:rsidP="00256BAA">
      <w:pPr>
        <w:spacing w:line="288" w:lineRule="auto"/>
        <w:jc w:val="both"/>
      </w:pPr>
      <w:r w:rsidRPr="00FE7876">
        <w:t xml:space="preserve">Von Seiten </w:t>
      </w:r>
      <w:r w:rsidRPr="008C1D17">
        <w:rPr>
          <w:i/>
          <w:iCs/>
        </w:rPr>
        <w:t>COVIDSurg</w:t>
      </w:r>
      <w:r w:rsidRPr="00FE7876">
        <w:t xml:space="preserve"> wird regelmäßig und spätestens zum Abschluss der Datenerhebung eine entsprechende </w:t>
      </w:r>
      <w:r>
        <w:t>Benachrichtigung</w:t>
      </w:r>
      <w:r w:rsidRPr="00FE7876">
        <w:t xml:space="preserve"> </w:t>
      </w:r>
      <w:r w:rsidR="0080394D">
        <w:t xml:space="preserve">an </w:t>
      </w:r>
      <w:r w:rsidRPr="00FE7876">
        <w:t>d</w:t>
      </w:r>
      <w:r w:rsidR="0080394D">
        <w:t>ie</w:t>
      </w:r>
      <w:r w:rsidRPr="00FE7876">
        <w:t xml:space="preserve"> </w:t>
      </w:r>
      <w:r w:rsidR="0080394D">
        <w:t xml:space="preserve">in Deutschland registrierten </w:t>
      </w:r>
      <w:r w:rsidRPr="00FE7876">
        <w:t xml:space="preserve">Studienteilnehmer </w:t>
      </w:r>
      <w:r w:rsidR="002E063C">
        <w:t>-</w:t>
      </w:r>
      <w:r>
        <w:t>unter Hinweis</w:t>
      </w:r>
      <w:r w:rsidRPr="00FE7876">
        <w:t xml:space="preserve"> </w:t>
      </w:r>
      <w:r>
        <w:t xml:space="preserve">auf </w:t>
      </w:r>
      <w:r w:rsidR="0080394D">
        <w:t xml:space="preserve">diesen </w:t>
      </w:r>
      <w:r w:rsidRPr="00FE7876">
        <w:t>Umstand</w:t>
      </w:r>
      <w:r w:rsidR="002E063C">
        <w:t>-</w:t>
      </w:r>
      <w:r w:rsidRPr="00FE7876">
        <w:t xml:space="preserve"> </w:t>
      </w:r>
      <w:r>
        <w:t>erfolgen</w:t>
      </w:r>
      <w:r w:rsidR="002E063C">
        <w:t>,</w:t>
      </w:r>
      <w:r>
        <w:t xml:space="preserve"> </w:t>
      </w:r>
      <w:r w:rsidRPr="00FE7876">
        <w:t xml:space="preserve">mit der </w:t>
      </w:r>
      <w:r>
        <w:t>nachdrücklichen B</w:t>
      </w:r>
      <w:r w:rsidRPr="00FE7876">
        <w:t xml:space="preserve">itte um Löschung aller </w:t>
      </w:r>
      <w:r>
        <w:t xml:space="preserve">etwaig </w:t>
      </w:r>
      <w:r w:rsidR="000637B5">
        <w:t xml:space="preserve">noch </w:t>
      </w:r>
      <w:r>
        <w:t>vorli</w:t>
      </w:r>
      <w:r w:rsidR="0080394D">
        <w:t>e</w:t>
      </w:r>
      <w:r>
        <w:t xml:space="preserve">genden </w:t>
      </w:r>
      <w:r w:rsidRPr="00FE7876">
        <w:t>Pseudonymisierung</w:t>
      </w:r>
      <w:r w:rsidR="008F6601">
        <w:t>s-D</w:t>
      </w:r>
      <w:r w:rsidR="00B97107">
        <w:t>aten</w:t>
      </w:r>
      <w:r w:rsidRPr="00FE7876">
        <w:t>.</w:t>
      </w:r>
      <w:r w:rsidR="008C1D17">
        <w:t xml:space="preserve"> Außerdem werden ggf. Rückmeldungen mit der Bitte um Vervollständigung der Daten an die entsprechenden Teilnehmer gesendet, falls derartige Lücken bei der internen Qualitätsprüfung auffallen.</w:t>
      </w:r>
    </w:p>
    <w:p w14:paraId="23951717" w14:textId="4AC69CA2" w:rsidR="00256BAA" w:rsidRPr="001203AC" w:rsidRDefault="00256BAA" w:rsidP="00256BAA">
      <w:pPr>
        <w:spacing w:line="288" w:lineRule="auto"/>
        <w:jc w:val="both"/>
      </w:pPr>
      <w:r w:rsidRPr="00A32D2B">
        <w:rPr>
          <w:b/>
          <w:bCs/>
        </w:rPr>
        <w:t xml:space="preserve">Im Rahmen der </w:t>
      </w:r>
      <w:r>
        <w:rPr>
          <w:b/>
          <w:bCs/>
        </w:rPr>
        <w:t>v</w:t>
      </w:r>
      <w:r w:rsidRPr="00A32D2B">
        <w:rPr>
          <w:b/>
          <w:bCs/>
        </w:rPr>
        <w:t xml:space="preserve">orliegenden Studie werden </w:t>
      </w:r>
      <w:r w:rsidRPr="003A0247">
        <w:rPr>
          <w:b/>
          <w:bCs/>
          <w:u w:val="single"/>
        </w:rPr>
        <w:t xml:space="preserve">keinerlei personenbezogene Daten oder </w:t>
      </w:r>
      <w:r w:rsidRPr="003A0247">
        <w:rPr>
          <w:rFonts w:eastAsia="Times New Roman" w:cs="Arial"/>
          <w:b/>
          <w:bCs/>
          <w:u w:val="single"/>
          <w:lang w:eastAsia="de-DE"/>
        </w:rPr>
        <w:t>Patienten-identifizierende Daten zentral erfasst bzw. weitergegeben</w:t>
      </w:r>
      <w:r w:rsidR="00992418">
        <w:rPr>
          <w:rFonts w:eastAsia="Times New Roman" w:cs="Arial"/>
          <w:lang w:eastAsia="de-DE"/>
        </w:rPr>
        <w:t>.</w:t>
      </w:r>
      <w:r w:rsidRPr="00A32D2B">
        <w:rPr>
          <w:rFonts w:eastAsia="Times New Roman" w:cs="Arial"/>
          <w:lang w:eastAsia="de-DE"/>
        </w:rPr>
        <w:t xml:space="preserve"> </w:t>
      </w:r>
      <w:r w:rsidR="00992418">
        <w:rPr>
          <w:rFonts w:eastAsia="Times New Roman" w:cs="Arial"/>
          <w:b/>
          <w:bCs/>
          <w:lang w:eastAsia="de-DE"/>
        </w:rPr>
        <w:t>W</w:t>
      </w:r>
      <w:r w:rsidRPr="00A32D2B">
        <w:rPr>
          <w:rFonts w:eastAsia="Times New Roman" w:cs="Arial"/>
          <w:b/>
          <w:bCs/>
          <w:lang w:eastAsia="de-DE"/>
        </w:rPr>
        <w:t>eiterhin werden keine Datenauswertungen lokal auf Krankenhausebene durchgeführt oder veröffentlicht</w:t>
      </w:r>
      <w:r w:rsidRPr="00A32D2B">
        <w:rPr>
          <w:rFonts w:eastAsia="Times New Roman" w:cs="Arial"/>
          <w:lang w:eastAsia="de-DE"/>
        </w:rPr>
        <w:t>.</w:t>
      </w:r>
    </w:p>
    <w:p w14:paraId="29A3997C" w14:textId="567EB30E" w:rsidR="00256BAA" w:rsidRDefault="00256BAA" w:rsidP="00256BAA">
      <w:pPr>
        <w:spacing w:line="288" w:lineRule="auto"/>
        <w:jc w:val="both"/>
      </w:pPr>
      <w:r w:rsidRPr="001203AC">
        <w:t>Daten</w:t>
      </w:r>
      <w:r>
        <w:t>,</w:t>
      </w:r>
      <w:r w:rsidRPr="001203AC">
        <w:t xml:space="preserve"> </w:t>
      </w:r>
      <w:r>
        <w:t>die</w:t>
      </w:r>
      <w:r w:rsidRPr="001203AC">
        <w:t xml:space="preserve"> </w:t>
      </w:r>
      <w:r>
        <w:t xml:space="preserve">in die </w:t>
      </w:r>
      <w:r w:rsidRPr="001203AC">
        <w:t xml:space="preserve">Datenbank auf dem Server </w:t>
      </w:r>
      <w:r w:rsidR="00345AA0">
        <w:t xml:space="preserve">über REDCap </w:t>
      </w:r>
      <w:r w:rsidRPr="001203AC">
        <w:t>hochgeladen</w:t>
      </w:r>
      <w:r>
        <w:t xml:space="preserve"> werden, liegen grundsätzlich anonym </w:t>
      </w:r>
      <w:r w:rsidR="007623A5">
        <w:t xml:space="preserve">vor </w:t>
      </w:r>
      <w:r>
        <w:t>und sind von dort nicht zurück</w:t>
      </w:r>
      <w:r w:rsidR="008F6601">
        <w:t xml:space="preserve"> </w:t>
      </w:r>
      <w:r>
        <w:t>verfolgbar</w:t>
      </w:r>
      <w:r w:rsidRPr="001203AC">
        <w:t xml:space="preserve">. Patientendaten, die eine eindeutige Identifizierung </w:t>
      </w:r>
      <w:r>
        <w:t>zulassen würden</w:t>
      </w:r>
      <w:r w:rsidRPr="001203AC">
        <w:t xml:space="preserve">, werden </w:t>
      </w:r>
      <w:r w:rsidR="007623A5">
        <w:t xml:space="preserve">nicht </w:t>
      </w:r>
      <w:r w:rsidRPr="001203AC">
        <w:t xml:space="preserve">gesammelt. Die </w:t>
      </w:r>
      <w:r w:rsidR="007623A5">
        <w:t>vorgesehenen</w:t>
      </w:r>
      <w:r w:rsidRPr="001203AC">
        <w:t xml:space="preserve"> Daten umfassen Variablen aus den Bereichen Komorbidität, physiologische Parameter, Behandlung/OP und Outcome. Es werden dabei auch keinerlei konkrete Zeitangaben (etwa zu Aufnahme, OP-Zeitpunkt, genaues Alter etc.) erfasst.</w:t>
      </w:r>
    </w:p>
    <w:p w14:paraId="737F4884" w14:textId="77E1CE81" w:rsidR="008E61C5" w:rsidRDefault="008E61C5" w:rsidP="008E61C5">
      <w:pPr>
        <w:spacing w:line="360" w:lineRule="auto"/>
        <w:jc w:val="both"/>
        <w:rPr>
          <w:rFonts w:ascii="Roboto Light" w:hAnsi="Roboto Light"/>
          <w:szCs w:val="18"/>
        </w:rPr>
      </w:pPr>
      <w:r w:rsidRPr="005175BE">
        <w:rPr>
          <w:rFonts w:ascii="Roboto Light" w:hAnsi="Roboto Light"/>
          <w:szCs w:val="18"/>
        </w:rPr>
        <w:t xml:space="preserve">Die Daten werden online über einen sicheren Server gesammelt und gespeichert, auf dem die Webanwendung Research Electronic Data Capture (REDCap) ausgeführt wird. REDCap ermöglicht es </w:t>
      </w:r>
      <w:r w:rsidR="000637B5">
        <w:rPr>
          <w:rFonts w:ascii="Roboto Light" w:hAnsi="Roboto Light"/>
          <w:szCs w:val="18"/>
        </w:rPr>
        <w:t>den Anwendern</w:t>
      </w:r>
      <w:r w:rsidRPr="005175BE">
        <w:rPr>
          <w:rFonts w:ascii="Roboto Light" w:hAnsi="Roboto Light"/>
          <w:szCs w:val="18"/>
        </w:rPr>
        <w:t xml:space="preserve">, Daten in einem sicheren, verschlüsselten System einzugeben und zu speichern. Ein designierter Mitarbeiter an jedem teilnehmenden Standort wird mit REDCap-Projektserver-Anmeldedaten </w:t>
      </w:r>
      <w:r>
        <w:rPr>
          <w:rFonts w:ascii="Roboto Light" w:hAnsi="Roboto Light"/>
          <w:szCs w:val="18"/>
        </w:rPr>
        <w:t>au</w:t>
      </w:r>
      <w:r w:rsidR="00345AA0">
        <w:rPr>
          <w:rFonts w:ascii="Roboto Light" w:hAnsi="Roboto Light"/>
          <w:szCs w:val="18"/>
        </w:rPr>
        <w:t>s</w:t>
      </w:r>
      <w:r>
        <w:rPr>
          <w:rFonts w:ascii="Roboto Light" w:hAnsi="Roboto Light"/>
          <w:szCs w:val="18"/>
        </w:rPr>
        <w:t>gestattet</w:t>
      </w:r>
      <w:r w:rsidRPr="005175BE">
        <w:rPr>
          <w:rFonts w:ascii="Roboto Light" w:hAnsi="Roboto Light"/>
          <w:szCs w:val="18"/>
        </w:rPr>
        <w:t>, sodass diese Daten sicher an das REDCap-System übermitteln können. Nur anonymisierte Daten werden in die Datenbank hochgeladen. Es werden keine personenbezogenen Daten zentral im REDCap System erfasst.</w:t>
      </w:r>
    </w:p>
    <w:p w14:paraId="0415E9EE" w14:textId="77777777" w:rsidR="00E61C38" w:rsidRPr="008E61C5" w:rsidRDefault="00E61C38" w:rsidP="008E61C5">
      <w:pPr>
        <w:spacing w:line="360" w:lineRule="auto"/>
        <w:jc w:val="both"/>
        <w:rPr>
          <w:rFonts w:ascii="Roboto Light" w:hAnsi="Roboto Light"/>
          <w:szCs w:val="18"/>
        </w:rPr>
      </w:pPr>
    </w:p>
    <w:p w14:paraId="0443F282" w14:textId="4109C6EA" w:rsidR="004D61BB" w:rsidRPr="004D61BB" w:rsidRDefault="00B97B51" w:rsidP="004D61BB">
      <w:pPr>
        <w:pStyle w:val="berschrift2"/>
        <w:numPr>
          <w:ilvl w:val="1"/>
          <w:numId w:val="1"/>
        </w:numPr>
        <w:spacing w:before="0" w:after="200" w:line="288" w:lineRule="auto"/>
        <w:jc w:val="both"/>
      </w:pPr>
      <w:bookmarkStart w:id="17" w:name="_Toc459459144"/>
      <w:bookmarkEnd w:id="16"/>
      <w:r>
        <w:t xml:space="preserve">Erwägungsgründe und </w:t>
      </w:r>
      <w:r w:rsidR="00992418">
        <w:t>l</w:t>
      </w:r>
      <w:r w:rsidR="004D61BB" w:rsidRPr="004D61BB">
        <w:t>egale Grundlagen</w:t>
      </w:r>
      <w:bookmarkEnd w:id="17"/>
    </w:p>
    <w:p w14:paraId="3DBB0B24" w14:textId="4759FA30" w:rsidR="004D61BB" w:rsidRDefault="004D61BB" w:rsidP="004D61BB">
      <w:pPr>
        <w:spacing w:line="288" w:lineRule="auto"/>
        <w:jc w:val="both"/>
      </w:pPr>
      <w:r>
        <w:t>Wir gehen</w:t>
      </w:r>
      <w:r w:rsidR="001D115E">
        <w:t>,</w:t>
      </w:r>
      <w:r>
        <w:t xml:space="preserve"> auf Grund des Pandemiefalles sowie des aktuell bestehenden </w:t>
      </w:r>
      <w:r w:rsidR="0010564C">
        <w:t xml:space="preserve">globalen </w:t>
      </w:r>
      <w:r>
        <w:t>Gesundheitsnotfalls davon aus, dass die schnelle und vollständige Erhebung der oben beschriebenen Daten von überwiegendem öffentlichem Interesse ist.</w:t>
      </w:r>
    </w:p>
    <w:p w14:paraId="4BA73A78" w14:textId="77777777" w:rsidR="004D61BB" w:rsidRDefault="004D61BB" w:rsidP="004D61BB">
      <w:pPr>
        <w:spacing w:line="288" w:lineRule="auto"/>
        <w:jc w:val="both"/>
      </w:pPr>
      <w:r>
        <w:t>Folglich gehen wir davon aus, dass folgende rechtliche Grundlagen für das hier vorliegende Projekt zutreffen:</w:t>
      </w:r>
    </w:p>
    <w:p w14:paraId="697AF7FD" w14:textId="55B4BAF2" w:rsidR="004D61BB" w:rsidRDefault="004D61BB" w:rsidP="004D61BB">
      <w:pPr>
        <w:spacing w:line="288" w:lineRule="auto"/>
        <w:jc w:val="both"/>
      </w:pPr>
      <w:r w:rsidRPr="004D61BB">
        <w:t xml:space="preserve">Für die Datenerhebung und Datenverarbeitung zu Forschungszwecken ist unter den Voraussetzungen des Art. 9 Abs.2 j </w:t>
      </w:r>
      <w:r>
        <w:t>EU</w:t>
      </w:r>
      <w:r w:rsidR="00C82EC3">
        <w:t>-</w:t>
      </w:r>
      <w:r>
        <w:t>Datenschutzgrundve</w:t>
      </w:r>
      <w:r w:rsidR="003467B8">
        <w:t>r</w:t>
      </w:r>
      <w:r>
        <w:t>ordnung (</w:t>
      </w:r>
      <w:r w:rsidRPr="004D61BB">
        <w:t>DSGVO</w:t>
      </w:r>
      <w:r>
        <w:t>)</w:t>
      </w:r>
      <w:r w:rsidRPr="004D61BB">
        <w:t xml:space="preserve"> i. V. mit </w:t>
      </w:r>
      <w:r>
        <w:t>Landesdatenschutzgesetz</w:t>
      </w:r>
      <w:r w:rsidR="00C82EC3">
        <w:t>en</w:t>
      </w:r>
      <w:r>
        <w:t xml:space="preserve"> (für öffentliche Einrichtungen) </w:t>
      </w:r>
      <w:r w:rsidRPr="004D61BB">
        <w:t xml:space="preserve">bzw. § 27 </w:t>
      </w:r>
      <w:bookmarkStart w:id="18" w:name="_Hlk35470572"/>
      <w:r>
        <w:t>Bundesdatenschutzgesetz</w:t>
      </w:r>
      <w:bookmarkEnd w:id="18"/>
      <w:r>
        <w:t xml:space="preserve"> (</w:t>
      </w:r>
      <w:bookmarkStart w:id="19" w:name="_Hlk35470565"/>
      <w:r w:rsidRPr="004D61BB">
        <w:t>BDSG</w:t>
      </w:r>
      <w:bookmarkEnd w:id="19"/>
      <w:r>
        <w:t xml:space="preserve">) (für alle nichtöffentlichen Einrichtungen und </w:t>
      </w:r>
      <w:r w:rsidR="003467B8">
        <w:t>Kliniken</w:t>
      </w:r>
      <w:r>
        <w:t xml:space="preserve"> in Deutschland) </w:t>
      </w:r>
      <w:r w:rsidRPr="004D61BB">
        <w:t>eine Einwilligung nicht erforderlich</w:t>
      </w:r>
      <w:r>
        <w:t>.</w:t>
      </w:r>
      <w:r w:rsidR="00C82EC3">
        <w:t xml:space="preserve"> Für die </w:t>
      </w:r>
      <w:r w:rsidR="006A4FD3">
        <w:t>g</w:t>
      </w:r>
      <w:r w:rsidR="00C82EC3">
        <w:t>esetzlichen Grun</w:t>
      </w:r>
      <w:r w:rsidR="00715941">
        <w:t>d</w:t>
      </w:r>
      <w:r w:rsidR="00C82EC3">
        <w:t>lagen der einzelnen Bundesländer verweisen wir auf Kapitel 5 (</w:t>
      </w:r>
      <w:r w:rsidR="00C82EC3" w:rsidRPr="00C82EC3">
        <w:t>Anwendbare rechtliche Grundlagen und Erwägungsgründe für den Datenschutz</w:t>
      </w:r>
      <w:r w:rsidR="00C82EC3">
        <w:t>) weiter unten in diesem Prüfplan</w:t>
      </w:r>
      <w:r w:rsidR="00C82EC3" w:rsidRPr="00C82EC3">
        <w:t>.</w:t>
      </w:r>
    </w:p>
    <w:p w14:paraId="2D88A26B" w14:textId="77091E3E" w:rsidR="004D61BB" w:rsidRDefault="004D61BB" w:rsidP="004D61BB">
      <w:pPr>
        <w:spacing w:line="288" w:lineRule="auto"/>
        <w:jc w:val="both"/>
      </w:pPr>
      <w:r>
        <w:t xml:space="preserve">Im aktuellen Fall </w:t>
      </w:r>
      <w:r w:rsidR="00DF6709">
        <w:t xml:space="preserve">gehen wird </w:t>
      </w:r>
      <w:r>
        <w:t xml:space="preserve">deshalb </w:t>
      </w:r>
      <w:r w:rsidR="00DF6709">
        <w:t xml:space="preserve">davon aus, dass </w:t>
      </w:r>
      <w:r>
        <w:t xml:space="preserve">eine </w:t>
      </w:r>
      <w:r w:rsidR="003467B8">
        <w:t>individuelle</w:t>
      </w:r>
      <w:r>
        <w:t xml:space="preserve"> Einwilligung zur </w:t>
      </w:r>
      <w:r w:rsidR="006A4FD3" w:rsidRPr="001203AC">
        <w:t xml:space="preserve">pseudonymisierten Erhebung bzw. </w:t>
      </w:r>
      <w:r>
        <w:t>anonymisierten Weitergabe der Daten, bei überwiegendem öffentlichem Interesse</w:t>
      </w:r>
      <w:r w:rsidR="00EA341E">
        <w:t>,</w:t>
      </w:r>
      <w:r>
        <w:t xml:space="preserve"> nicht </w:t>
      </w:r>
      <w:r w:rsidR="007318CB">
        <w:t xml:space="preserve">unbedingt </w:t>
      </w:r>
      <w:r>
        <w:t>erforderlich</w:t>
      </w:r>
      <w:r w:rsidR="00DF6709">
        <w:t xml:space="preserve"> ist</w:t>
      </w:r>
      <w:r>
        <w:t>. Weiterhin w</w:t>
      </w:r>
      <w:r w:rsidR="00B406D1">
        <w:t>i</w:t>
      </w:r>
      <w:r>
        <w:t>rd von allen Beteiligten</w:t>
      </w:r>
      <w:r w:rsidRPr="004D61BB">
        <w:t xml:space="preserve"> durch technische </w:t>
      </w:r>
      <w:r>
        <w:t>und/</w:t>
      </w:r>
      <w:r w:rsidRPr="004D61BB">
        <w:t xml:space="preserve">oder organisatorische Maßnahmen </w:t>
      </w:r>
      <w:r>
        <w:t xml:space="preserve">sichergestellt, dass </w:t>
      </w:r>
      <w:r w:rsidRPr="004D61BB">
        <w:t>die Persönlichkeits- und Freiheitsrechte der Patienten gewahrt werden.</w:t>
      </w:r>
    </w:p>
    <w:p w14:paraId="6DCB9FDC" w14:textId="30EFE12C" w:rsidR="004D61BB" w:rsidRDefault="004D61BB" w:rsidP="004D61BB">
      <w:pPr>
        <w:spacing w:line="288" w:lineRule="auto"/>
        <w:jc w:val="both"/>
      </w:pPr>
      <w:r>
        <w:t>D</w:t>
      </w:r>
      <w:r w:rsidR="00D067FF">
        <w:t>a</w:t>
      </w:r>
      <w:r>
        <w:t>zu werden</w:t>
      </w:r>
      <w:r w:rsidRPr="00992418">
        <w:t xml:space="preserve"> </w:t>
      </w:r>
      <w:r w:rsidR="00B406D1" w:rsidRPr="00992418">
        <w:t xml:space="preserve">die </w:t>
      </w:r>
      <w:r w:rsidRPr="004D61BB">
        <w:t xml:space="preserve">nach Art. 89 Abs.1 S3 DSGVO, </w:t>
      </w:r>
      <w:r w:rsidR="00B406D1">
        <w:t xml:space="preserve">bzw. </w:t>
      </w:r>
      <w:r w:rsidR="00AE68C9">
        <w:t>z.B.</w:t>
      </w:r>
      <w:r w:rsidR="00CA7B74">
        <w:t xml:space="preserve"> </w:t>
      </w:r>
      <w:r w:rsidRPr="004D61BB">
        <w:t>§§ 13 Abs. 2 DSG</w:t>
      </w:r>
      <w:r w:rsidR="00CA7B74">
        <w:t xml:space="preserve"> BW</w:t>
      </w:r>
      <w:r w:rsidRPr="004D61BB">
        <w:t xml:space="preserve">, § 27 Abs.3 BDSG </w:t>
      </w:r>
      <w:r w:rsidR="00715941">
        <w:t xml:space="preserve">üblicherweise zusätzlich </w:t>
      </w:r>
      <w:bookmarkStart w:id="20" w:name="_Hlk35947814"/>
      <w:r w:rsidR="00B406D1">
        <w:t>geforderte</w:t>
      </w:r>
      <w:r w:rsidR="00992418">
        <w:t>n</w:t>
      </w:r>
      <w:r w:rsidR="00B406D1">
        <w:t xml:space="preserve"> Aspekte, </w:t>
      </w:r>
      <w:bookmarkEnd w:id="20"/>
      <w:r w:rsidRPr="004D61BB">
        <w:t>insbesondere die frühzeitige Pseudonymisierung</w:t>
      </w:r>
      <w:r w:rsidR="00715941">
        <w:t xml:space="preserve"> von Forschungsdaten </w:t>
      </w:r>
      <w:r w:rsidR="006A4FD3">
        <w:t>beachtet und es werden geeignete Maßnahmen getroffen</w:t>
      </w:r>
      <w:r w:rsidR="00B406D1">
        <w:t>,</w:t>
      </w:r>
      <w:r w:rsidR="006A4FD3">
        <w:t xml:space="preserve"> um dies</w:t>
      </w:r>
      <w:r w:rsidR="00EA341E">
        <w:t>,</w:t>
      </w:r>
      <w:r w:rsidR="006A4FD3">
        <w:t xml:space="preserve"> so früh wie </w:t>
      </w:r>
      <w:r w:rsidR="00D02DA2">
        <w:t>organisatorisch möglich</w:t>
      </w:r>
      <w:r w:rsidR="00EA341E">
        <w:t>,</w:t>
      </w:r>
      <w:r w:rsidR="006A4FD3">
        <w:t xml:space="preserve"> sicherzustellen</w:t>
      </w:r>
      <w:r w:rsidRPr="004D61BB">
        <w:t xml:space="preserve">. </w:t>
      </w:r>
      <w:r w:rsidR="00CA7B74">
        <w:t>Für die</w:t>
      </w:r>
      <w:r w:rsidRPr="004D61BB">
        <w:t xml:space="preserve"> Datenübermittlung an ein Drittland </w:t>
      </w:r>
      <w:r w:rsidR="00CA7B74">
        <w:t>(hier: UK)</w:t>
      </w:r>
      <w:r w:rsidRPr="004D61BB">
        <w:t xml:space="preserve"> </w:t>
      </w:r>
      <w:r w:rsidR="00CA7B74">
        <w:t>wird</w:t>
      </w:r>
      <w:r w:rsidRPr="004D61BB">
        <w:t xml:space="preserve"> </w:t>
      </w:r>
      <w:r w:rsidR="00715941">
        <w:t xml:space="preserve">zusätzlich </w:t>
      </w:r>
      <w:r w:rsidRPr="004D61BB">
        <w:t>Art. 46 ff. DSGVO beachte</w:t>
      </w:r>
      <w:r w:rsidR="00CA7B74">
        <w:t>t</w:t>
      </w:r>
      <w:r w:rsidRPr="004D61BB">
        <w:t>.</w:t>
      </w:r>
    </w:p>
    <w:p w14:paraId="142701AF" w14:textId="3D9C7058" w:rsidR="004A6E77" w:rsidRDefault="004A6E77" w:rsidP="004D61BB">
      <w:pPr>
        <w:spacing w:line="288" w:lineRule="auto"/>
        <w:jc w:val="both"/>
      </w:pPr>
      <w:r>
        <w:t xml:space="preserve">Im Übrigen soll angemerkt werden, dass aktuell in UK die </w:t>
      </w:r>
      <w:r w:rsidRPr="004D61BB">
        <w:t>DSGVO</w:t>
      </w:r>
      <w:r>
        <w:t xml:space="preserve"> </w:t>
      </w:r>
      <w:r w:rsidR="004C0880">
        <w:t xml:space="preserve">als </w:t>
      </w:r>
      <w:r>
        <w:t xml:space="preserve">anwendbare rechtliche Grundlage </w:t>
      </w:r>
      <w:r w:rsidR="004C0880">
        <w:t xml:space="preserve">besteht </w:t>
      </w:r>
      <w:r>
        <w:t xml:space="preserve">und gültiges Recht </w:t>
      </w:r>
      <w:r w:rsidR="004C0880">
        <w:t>darstellt</w:t>
      </w:r>
      <w:r>
        <w:t xml:space="preserve">. Dieser </w:t>
      </w:r>
      <w:r w:rsidR="006E356B">
        <w:t>Zustand</w:t>
      </w:r>
      <w:r>
        <w:t xml:space="preserve"> wird auch bis mindestens </w:t>
      </w:r>
      <w:r w:rsidR="006E356B">
        <w:t>Januar</w:t>
      </w:r>
      <w:r>
        <w:t xml:space="preserve"> 2021 so bestehen, weshalb die </w:t>
      </w:r>
      <w:r w:rsidR="006E356B">
        <w:t>vorliegende</w:t>
      </w:r>
      <w:r>
        <w:t xml:space="preserve"> Studie in diesem </w:t>
      </w:r>
      <w:r w:rsidR="0010564C">
        <w:t>Rahmen</w:t>
      </w:r>
      <w:r>
        <w:t xml:space="preserve"> nicht als problematisch anzusehen ist. Ab dem Zeitpunkt, </w:t>
      </w:r>
      <w:r w:rsidR="004C0880">
        <w:t>ab dem</w:t>
      </w:r>
      <w:r>
        <w:t xml:space="preserve"> solche Rechtsverordnungen </w:t>
      </w:r>
      <w:r w:rsidR="006E356B">
        <w:t>möglicherweise</w:t>
      </w:r>
      <w:r>
        <w:t xml:space="preserve"> in UK nicht mehr gelten ist das Projekt nach </w:t>
      </w:r>
      <w:r w:rsidR="006E356B">
        <w:t>aktuelle</w:t>
      </w:r>
      <w:r w:rsidR="004C0880">
        <w:t>r Planung</w:t>
      </w:r>
      <w:r>
        <w:t xml:space="preserve"> abgeschlossen</w:t>
      </w:r>
      <w:r w:rsidR="004C0880">
        <w:t>.</w:t>
      </w:r>
    </w:p>
    <w:p w14:paraId="37C0B595" w14:textId="36F09A3D" w:rsidR="004D61BB" w:rsidRDefault="00A32558" w:rsidP="004D61BB">
      <w:pPr>
        <w:spacing w:line="288" w:lineRule="auto"/>
        <w:jc w:val="both"/>
      </w:pPr>
      <w:r>
        <w:t xml:space="preserve">Patienten </w:t>
      </w:r>
      <w:r w:rsidR="0010564C">
        <w:t>sollen</w:t>
      </w:r>
      <w:r w:rsidR="00BA6BB3">
        <w:t>,</w:t>
      </w:r>
      <w:r w:rsidR="00D768A1">
        <w:t xml:space="preserve"> zu gegebener Zeit</w:t>
      </w:r>
      <w:r w:rsidR="00BA6BB3">
        <w:t>,</w:t>
      </w:r>
      <w:r w:rsidR="00D768A1">
        <w:t xml:space="preserve"> über die </w:t>
      </w:r>
      <w:r w:rsidR="003467B8">
        <w:t>Verwendung</w:t>
      </w:r>
      <w:r w:rsidR="00D768A1">
        <w:t xml:space="preserve"> ihrer Daten </w:t>
      </w:r>
      <w:r>
        <w:t>mündlich bzw. durch ein Informationsblatt (</w:t>
      </w:r>
      <w:r w:rsidR="00D768A1">
        <w:t>siehe Anhang</w:t>
      </w:r>
      <w:r>
        <w:t>) info</w:t>
      </w:r>
      <w:r w:rsidR="00D768A1">
        <w:t>r</w:t>
      </w:r>
      <w:r>
        <w:t>miert</w:t>
      </w:r>
      <w:r w:rsidR="00D768A1">
        <w:t xml:space="preserve"> werden</w:t>
      </w:r>
      <w:r>
        <w:t xml:space="preserve">. </w:t>
      </w:r>
      <w:r w:rsidR="00097F4A">
        <w:t>Außerdem muss über dieses Projekt in entsprechender Form und über die Verwendung der Daten, z.B.</w:t>
      </w:r>
      <w:r w:rsidR="0010564C">
        <w:t xml:space="preserve"> über Aushä</w:t>
      </w:r>
      <w:r w:rsidR="00097F4A">
        <w:t>ng</w:t>
      </w:r>
      <w:r w:rsidR="0010564C">
        <w:t>e</w:t>
      </w:r>
      <w:r w:rsidR="00097F4A">
        <w:t xml:space="preserve"> etc. informiert werden.</w:t>
      </w:r>
    </w:p>
    <w:p w14:paraId="554A6A6D" w14:textId="77777777" w:rsidR="007318CB" w:rsidRPr="004D61BB" w:rsidRDefault="007318CB" w:rsidP="004D61BB">
      <w:pPr>
        <w:spacing w:line="288" w:lineRule="auto"/>
        <w:jc w:val="both"/>
      </w:pPr>
    </w:p>
    <w:p w14:paraId="7702D5F0" w14:textId="77777777" w:rsidR="004B3FC2" w:rsidRDefault="00D27957" w:rsidP="00862D2B">
      <w:pPr>
        <w:pStyle w:val="berschrift2"/>
        <w:numPr>
          <w:ilvl w:val="1"/>
          <w:numId w:val="1"/>
        </w:numPr>
        <w:spacing w:before="0" w:after="200" w:line="288" w:lineRule="auto"/>
        <w:jc w:val="both"/>
      </w:pPr>
      <w:bookmarkStart w:id="21" w:name="_Toc459459145"/>
      <w:r>
        <w:t>Welche Daten werden verwendet?</w:t>
      </w:r>
      <w:bookmarkEnd w:id="21"/>
    </w:p>
    <w:p w14:paraId="42D65CF6" w14:textId="2A3F92D9" w:rsidR="00F0094E" w:rsidRPr="00F0094E" w:rsidRDefault="00F0094E" w:rsidP="00F0094E">
      <w:pPr>
        <w:jc w:val="both"/>
      </w:pPr>
      <w:r>
        <w:t>Es werden D</w:t>
      </w:r>
      <w:r w:rsidRPr="00F0094E">
        <w:t xml:space="preserve">aten zu Komorbiditäten, </w:t>
      </w:r>
      <w:r w:rsidR="008F6601">
        <w:t>p</w:t>
      </w:r>
      <w:r w:rsidR="007318CB">
        <w:t>hysischem</w:t>
      </w:r>
      <w:r w:rsidRPr="00F0094E">
        <w:t xml:space="preserve"> Zustand, Behandlung/Operation und </w:t>
      </w:r>
      <w:r w:rsidR="00B960F8">
        <w:t xml:space="preserve">Verlauf bzw. zu </w:t>
      </w:r>
      <w:r w:rsidRPr="00F0094E">
        <w:t>Ergebnis</w:t>
      </w:r>
      <w:r w:rsidR="008D3E81">
        <w:t>sen</w:t>
      </w:r>
      <w:r w:rsidRPr="00F0094E">
        <w:t xml:space="preserve"> </w:t>
      </w:r>
      <w:r>
        <w:t>der oben beschriebenen Patientenkohorten gesammelt und erhoben</w:t>
      </w:r>
      <w:r w:rsidRPr="00F0094E">
        <w:t>.</w:t>
      </w:r>
    </w:p>
    <w:p w14:paraId="34B91E1D" w14:textId="03D929BE" w:rsidR="00FD67A8" w:rsidRDefault="00DA0D3C" w:rsidP="00862D2B">
      <w:pPr>
        <w:spacing w:line="288" w:lineRule="auto"/>
        <w:jc w:val="both"/>
      </w:pPr>
      <w:r>
        <w:t xml:space="preserve">Aktuell liegt ein </w:t>
      </w:r>
      <w:r w:rsidR="00D637F2">
        <w:t>Datene</w:t>
      </w:r>
      <w:r>
        <w:t xml:space="preserve">rhebungsbogen </w:t>
      </w:r>
      <w:r w:rsidR="0080394D">
        <w:t xml:space="preserve">(Eingabemaske) </w:t>
      </w:r>
      <w:r>
        <w:t>in englische</w:t>
      </w:r>
      <w:r w:rsidRPr="001B1641">
        <w:t>r Sprache vor, der diesem Antrag angehängt ist</w:t>
      </w:r>
      <w:r w:rsidR="00C10B98" w:rsidRPr="001B1641">
        <w:t xml:space="preserve"> (siehe </w:t>
      </w:r>
      <w:r w:rsidR="00C10B98" w:rsidRPr="00A9347E">
        <w:rPr>
          <w:b/>
          <w:bCs/>
        </w:rPr>
        <w:t xml:space="preserve">Seite </w:t>
      </w:r>
      <w:r w:rsidR="001B1641" w:rsidRPr="00A9347E">
        <w:rPr>
          <w:b/>
          <w:bCs/>
        </w:rPr>
        <w:t>3</w:t>
      </w:r>
      <w:r w:rsidR="00746CB6">
        <w:rPr>
          <w:b/>
          <w:bCs/>
        </w:rPr>
        <w:t>8</w:t>
      </w:r>
      <w:r w:rsidR="00C10B98" w:rsidRPr="001B1641">
        <w:t>)</w:t>
      </w:r>
      <w:r w:rsidRPr="001B1641">
        <w:t>.</w:t>
      </w:r>
      <w:r w:rsidR="001B1641" w:rsidRPr="001B1641">
        <w:t xml:space="preserve"> Außerdem werden</w:t>
      </w:r>
      <w:r w:rsidR="001B1641">
        <w:t xml:space="preserve"> die im Datenerhebungsbogen (CRF) abgefragten Informationen auf </w:t>
      </w:r>
      <w:r w:rsidR="00746CB6">
        <w:rPr>
          <w:b/>
          <w:bCs/>
        </w:rPr>
        <w:t>Seite 23-26</w:t>
      </w:r>
      <w:r w:rsidR="001B1641">
        <w:t xml:space="preserve"> dargestellt.</w:t>
      </w:r>
    </w:p>
    <w:p w14:paraId="4A188810" w14:textId="77777777" w:rsidR="007318CB" w:rsidRDefault="007318CB" w:rsidP="00862D2B">
      <w:pPr>
        <w:spacing w:line="288" w:lineRule="auto"/>
        <w:jc w:val="both"/>
      </w:pPr>
    </w:p>
    <w:p w14:paraId="3CC502B8" w14:textId="77777777" w:rsidR="00341C8F" w:rsidRDefault="004D50D1" w:rsidP="004D50D1">
      <w:pPr>
        <w:pStyle w:val="berschrift2"/>
        <w:numPr>
          <w:ilvl w:val="1"/>
          <w:numId w:val="1"/>
        </w:numPr>
        <w:spacing w:before="0" w:after="200" w:line="288" w:lineRule="auto"/>
        <w:jc w:val="both"/>
      </w:pPr>
      <w:bookmarkStart w:id="22" w:name="_Toc459459146"/>
      <w:r>
        <w:t>Datenauswertung</w:t>
      </w:r>
      <w:bookmarkEnd w:id="22"/>
    </w:p>
    <w:p w14:paraId="36103E41" w14:textId="655ADE7D" w:rsidR="00831235" w:rsidRDefault="004D50D1" w:rsidP="005E37DB">
      <w:pPr>
        <w:jc w:val="both"/>
        <w:rPr>
          <w:rFonts w:ascii="Roboto Light" w:hAnsi="Roboto Light"/>
          <w:szCs w:val="18"/>
        </w:rPr>
      </w:pPr>
      <w:r w:rsidRPr="005E37DB">
        <w:t xml:space="preserve">Es wird ein detaillierter Plan für die statistische Analyse erstellt. Die Analysen werden </w:t>
      </w:r>
      <w:r w:rsidR="003467B8" w:rsidRPr="005E37DB">
        <w:t>von</w:t>
      </w:r>
      <w:r w:rsidRPr="005E37DB">
        <w:t xml:space="preserve"> einem unabhängigen Data Monitoring </w:t>
      </w:r>
      <w:r w:rsidR="003467B8" w:rsidRPr="005E37DB">
        <w:t>Committee</w:t>
      </w:r>
      <w:r w:rsidRPr="005E37DB">
        <w:t xml:space="preserve"> (DMC) überwacht.</w:t>
      </w:r>
      <w:r w:rsidR="00831235" w:rsidRPr="00831235">
        <w:rPr>
          <w:rFonts w:ascii="Roboto Light" w:hAnsi="Roboto Light"/>
          <w:szCs w:val="18"/>
        </w:rPr>
        <w:t xml:space="preserve"> </w:t>
      </w:r>
      <w:r w:rsidR="00B960F8">
        <w:rPr>
          <w:rFonts w:ascii="Roboto Light" w:hAnsi="Roboto Light"/>
          <w:szCs w:val="18"/>
        </w:rPr>
        <w:t>Dieser</w:t>
      </w:r>
      <w:r w:rsidR="00831235" w:rsidRPr="005175BE">
        <w:rPr>
          <w:rFonts w:ascii="Roboto Light" w:hAnsi="Roboto Light"/>
          <w:szCs w:val="18"/>
        </w:rPr>
        <w:t xml:space="preserve"> detaillierte statistische Analyseplan wird online unter </w:t>
      </w:r>
      <w:r w:rsidR="005F6A9B" w:rsidRPr="005F6A9B">
        <w:rPr>
          <w:rFonts w:ascii="Roboto Light" w:hAnsi="Roboto Light"/>
          <w:i/>
          <w:szCs w:val="18"/>
        </w:rPr>
        <w:t xml:space="preserve">globalsurg.org/surgweek </w:t>
      </w:r>
      <w:r w:rsidR="00831235" w:rsidRPr="005175BE">
        <w:rPr>
          <w:rFonts w:ascii="Roboto Light" w:hAnsi="Roboto Light"/>
          <w:szCs w:val="18"/>
        </w:rPr>
        <w:t xml:space="preserve">veröffentlicht. </w:t>
      </w:r>
    </w:p>
    <w:p w14:paraId="11BC705F" w14:textId="13C89949" w:rsidR="00831235" w:rsidRPr="00831235" w:rsidRDefault="00831235" w:rsidP="00831235">
      <w:pPr>
        <w:jc w:val="both"/>
      </w:pPr>
      <w:r w:rsidRPr="00831235">
        <w:t>Die Analysen</w:t>
      </w:r>
      <w:r>
        <w:t>/ Zwischenanalysen</w:t>
      </w:r>
      <w:r w:rsidRPr="00831235">
        <w:t xml:space="preserve"> werden von einem unabhängigen Data Monitoring Committee (DMC) überwacht. Die Berichte des </w:t>
      </w:r>
      <w:r w:rsidR="006E356B" w:rsidRPr="00831235">
        <w:t>Komitees</w:t>
      </w:r>
      <w:r w:rsidRPr="00831235">
        <w:t xml:space="preserve"> enthalten eine Beschreibung der </w:t>
      </w:r>
      <w:r w:rsidR="00F44797" w:rsidRPr="00831235">
        <w:t xml:space="preserve">Ergebnisse </w:t>
      </w:r>
      <w:r w:rsidR="00F44797">
        <w:t xml:space="preserve">zu </w:t>
      </w:r>
      <w:r w:rsidRPr="00831235">
        <w:t xml:space="preserve">primären und sekundären </w:t>
      </w:r>
      <w:r w:rsidR="00F44797">
        <w:t xml:space="preserve">Endpunkten </w:t>
      </w:r>
      <w:r w:rsidRPr="00831235">
        <w:t xml:space="preserve">in der Kohorte. Zwischenanalysen werden unter der Leitung des unabhängigen DMC durchgeführt und </w:t>
      </w:r>
      <w:r>
        <w:t xml:space="preserve">Ergebnisse </w:t>
      </w:r>
      <w:r w:rsidR="00F44797">
        <w:t xml:space="preserve">werden auch </w:t>
      </w:r>
      <w:r w:rsidRPr="00831235">
        <w:t xml:space="preserve">über soziale Medien, Blogseiten und Gesundheitsbildungsplattformen schnell an die globale </w:t>
      </w:r>
      <w:r w:rsidR="007318CB">
        <w:t>Wissenschafts</w:t>
      </w:r>
      <w:r w:rsidRPr="00831235">
        <w:t xml:space="preserve">gemeinschaft verteilt. </w:t>
      </w:r>
      <w:r>
        <w:t>Di</w:t>
      </w:r>
      <w:r w:rsidRPr="00831235">
        <w:t>e Häufigkeit nachfolgende</w:t>
      </w:r>
      <w:r>
        <w:t>r</w:t>
      </w:r>
      <w:r w:rsidRPr="00831235">
        <w:t xml:space="preserve"> Analysen wird mit dem DMC abgestimmt. Der Beschluss zur </w:t>
      </w:r>
      <w:r w:rsidR="00F44797">
        <w:t>Einreichung von</w:t>
      </w:r>
      <w:r w:rsidRPr="00831235">
        <w:t xml:space="preserve"> Daten zur Veröffentlichung wird vom </w:t>
      </w:r>
      <w:r w:rsidR="00DF6709" w:rsidRPr="00F44797">
        <w:rPr>
          <w:i/>
          <w:iCs/>
        </w:rPr>
        <w:t>C</w:t>
      </w:r>
      <w:r w:rsidR="00DF6709">
        <w:rPr>
          <w:i/>
          <w:iCs/>
        </w:rPr>
        <w:t>OVIDSurg</w:t>
      </w:r>
      <w:r w:rsidR="00DF6709" w:rsidRPr="00831235">
        <w:t xml:space="preserve"> </w:t>
      </w:r>
      <w:r w:rsidRPr="00831235">
        <w:t xml:space="preserve">Lenkungsausschuss nach </w:t>
      </w:r>
      <w:r w:rsidR="00F44797">
        <w:t>Rücksprache mit dem</w:t>
      </w:r>
      <w:r w:rsidRPr="00831235">
        <w:t xml:space="preserve"> DMC vereinbart. Daten auf Krankenhausebene werden nicht veröffentlicht.</w:t>
      </w:r>
      <w:r>
        <w:t xml:space="preserve"> Publizierte Daten sind immer anonym und nicht zu Individuen </w:t>
      </w:r>
      <w:r w:rsidR="00DF6709">
        <w:t>zu</w:t>
      </w:r>
      <w:r>
        <w:t>rück</w:t>
      </w:r>
      <w:r w:rsidR="00DF6709">
        <w:t xml:space="preserve"> </w:t>
      </w:r>
      <w:r>
        <w:t>verfolgbar.</w:t>
      </w:r>
    </w:p>
    <w:p w14:paraId="5438F274" w14:textId="77777777" w:rsidR="007318CB" w:rsidRPr="007318CB" w:rsidRDefault="007318CB" w:rsidP="007318CB">
      <w:pPr>
        <w:jc w:val="both"/>
      </w:pPr>
    </w:p>
    <w:p w14:paraId="13887DEC" w14:textId="1305D26F" w:rsidR="00692A3D" w:rsidRDefault="00692A3D" w:rsidP="00862D2B">
      <w:pPr>
        <w:pStyle w:val="berschrift2"/>
        <w:numPr>
          <w:ilvl w:val="1"/>
          <w:numId w:val="1"/>
        </w:numPr>
        <w:spacing w:before="0" w:after="200" w:line="288" w:lineRule="auto"/>
        <w:jc w:val="both"/>
      </w:pPr>
      <w:bookmarkStart w:id="23" w:name="_Toc459459147"/>
      <w:r>
        <w:t>Pseudonymisierung</w:t>
      </w:r>
      <w:bookmarkEnd w:id="23"/>
    </w:p>
    <w:p w14:paraId="76537CFB" w14:textId="7A82A633" w:rsidR="00692A3D" w:rsidRDefault="00692A3D" w:rsidP="00692A3D">
      <w:pPr>
        <w:jc w:val="both"/>
      </w:pPr>
      <w:r w:rsidRPr="00692A3D">
        <w:t xml:space="preserve">Die Speicherung </w:t>
      </w:r>
      <w:r>
        <w:t>von P</w:t>
      </w:r>
      <w:r w:rsidRPr="00692A3D">
        <w:t>seudonym</w:t>
      </w:r>
      <w:r>
        <w:t>en</w:t>
      </w:r>
      <w:r w:rsidRPr="00692A3D">
        <w:t xml:space="preserve"> </w:t>
      </w:r>
      <w:r>
        <w:t>für die eingegebenen</w:t>
      </w:r>
      <w:r w:rsidRPr="00692A3D">
        <w:t xml:space="preserve"> Daten ist lokal innerhalb der entsprechenden Fachabteilungen und Kliniken durch die behandelnden Ärzte bzw. Abteilungsleitungen </w:t>
      </w:r>
      <w:r w:rsidR="002A2C99">
        <w:t>möglich</w:t>
      </w:r>
      <w:r w:rsidRPr="00692A3D">
        <w:t xml:space="preserve"> und </w:t>
      </w:r>
      <w:r>
        <w:t xml:space="preserve">ggf. </w:t>
      </w:r>
      <w:r w:rsidRPr="00692A3D">
        <w:t xml:space="preserve">vorgesehen. Lokal können </w:t>
      </w:r>
      <w:r>
        <w:t xml:space="preserve">etwa </w:t>
      </w:r>
      <w:r w:rsidRPr="00692A3D">
        <w:t xml:space="preserve">papierbasiert entsprechende </w:t>
      </w:r>
      <w:r>
        <w:t>Listen unter Verschlu</w:t>
      </w:r>
      <w:r w:rsidR="00D02DA2">
        <w:t>ss</w:t>
      </w:r>
      <w:r>
        <w:t xml:space="preserve"> vorgehalten bzw. in </w:t>
      </w:r>
      <w:r w:rsidR="004C0880">
        <w:t>p</w:t>
      </w:r>
      <w:r>
        <w:t>asswortgeschützten Sy</w:t>
      </w:r>
      <w:r w:rsidR="00D02DA2">
        <w:t>s</w:t>
      </w:r>
      <w:r>
        <w:t>temen</w:t>
      </w:r>
      <w:r w:rsidR="00F6798C">
        <w:t>,</w:t>
      </w:r>
      <w:r>
        <w:t xml:space="preserve"> unter </w:t>
      </w:r>
      <w:r w:rsidR="00060C60">
        <w:t>Maßgabe</w:t>
      </w:r>
      <w:r>
        <w:t xml:space="preserve"> eines suffizienten etablierten Datensch</w:t>
      </w:r>
      <w:r w:rsidR="00D02DA2">
        <w:t>u</w:t>
      </w:r>
      <w:r>
        <w:t>tzkonzeptes</w:t>
      </w:r>
      <w:r w:rsidR="00F6798C">
        <w:t>,</w:t>
      </w:r>
      <w:r>
        <w:t xml:space="preserve"> vorgehalten werden. </w:t>
      </w:r>
      <w:r w:rsidRPr="00692A3D">
        <w:t xml:space="preserve">Dafür gelten </w:t>
      </w:r>
      <w:r>
        <w:t xml:space="preserve">jeweils die </w:t>
      </w:r>
      <w:r w:rsidRPr="00692A3D">
        <w:t>lokal implementiert</w:t>
      </w:r>
      <w:r>
        <w:t>en</w:t>
      </w:r>
      <w:r w:rsidRPr="00692A3D">
        <w:t xml:space="preserve"> Regeln.</w:t>
      </w:r>
    </w:p>
    <w:p w14:paraId="7BEE9680" w14:textId="4BBDA9FD" w:rsidR="00692A3D" w:rsidRDefault="00692A3D" w:rsidP="00692A3D">
      <w:pPr>
        <w:jc w:val="both"/>
      </w:pPr>
      <w:r>
        <w:t xml:space="preserve">Idealerweise liegen die Daten vollständig </w:t>
      </w:r>
      <w:r w:rsidR="002A2C99">
        <w:t xml:space="preserve">vor </w:t>
      </w:r>
      <w:r>
        <w:t xml:space="preserve">(Verlauf über 30 Tage) und können nach </w:t>
      </w:r>
      <w:r w:rsidR="00C04B69">
        <w:t xml:space="preserve">entsprechender </w:t>
      </w:r>
      <w:r>
        <w:t>Qualitätskontrolle</w:t>
      </w:r>
      <w:r w:rsidR="00324AC6">
        <w:t>,</w:t>
      </w:r>
      <w:r>
        <w:t xml:space="preserve"> ohne Dokumentation des Pseudonyms</w:t>
      </w:r>
      <w:r w:rsidR="00324AC6">
        <w:t>,</w:t>
      </w:r>
      <w:r>
        <w:t xml:space="preserve"> </w:t>
      </w:r>
      <w:r w:rsidR="00C04B69">
        <w:t>abgesendet</w:t>
      </w:r>
      <w:r w:rsidR="002A2C99">
        <w:t xml:space="preserve"> werden. Anderenfalls</w:t>
      </w:r>
      <w:r w:rsidR="00D453A5">
        <w:t xml:space="preserve">, was vermutlich in vielen </w:t>
      </w:r>
      <w:r w:rsidR="006E356B">
        <w:t>Bereichen</w:t>
      </w:r>
      <w:r w:rsidR="00D453A5">
        <w:t xml:space="preserve"> leichter </w:t>
      </w:r>
      <w:r w:rsidR="00D453A5">
        <w:lastRenderedPageBreak/>
        <w:t>umsetzbar ist,</w:t>
      </w:r>
      <w:r w:rsidR="002A2C99">
        <w:t xml:space="preserve"> kann bis zur vollständigen Eingabe der Daten </w:t>
      </w:r>
      <w:r w:rsidR="00D453A5">
        <w:t xml:space="preserve">und finaler Qualitätsprüfung (was durch </w:t>
      </w:r>
      <w:r w:rsidR="00D453A5" w:rsidRPr="00D453A5">
        <w:rPr>
          <w:i/>
          <w:iCs/>
        </w:rPr>
        <w:t>COVIDSurg</w:t>
      </w:r>
      <w:r w:rsidR="00D453A5">
        <w:t xml:space="preserve"> erfolgt) </w:t>
      </w:r>
      <w:r w:rsidR="002A2C99">
        <w:t xml:space="preserve">ein Pseudonym vorgehalten werden, um die Daten zu komplettieren (dieses </w:t>
      </w:r>
      <w:r w:rsidR="00324AC6">
        <w:t xml:space="preserve">Pseudonym </w:t>
      </w:r>
      <w:r w:rsidR="002A2C99">
        <w:t xml:space="preserve">wird </w:t>
      </w:r>
      <w:r w:rsidR="00D453A5">
        <w:t xml:space="preserve">je </w:t>
      </w:r>
      <w:r w:rsidR="002A2C99">
        <w:t xml:space="preserve">einmal vom REDCap System bei jeder </w:t>
      </w:r>
      <w:r w:rsidR="00C04B69">
        <w:t>E</w:t>
      </w:r>
      <w:r w:rsidR="002A2C99">
        <w:t xml:space="preserve">ingabe </w:t>
      </w:r>
      <w:r w:rsidR="00C04B69">
        <w:t xml:space="preserve">eines neuen Patientendatensatzes </w:t>
      </w:r>
      <w:r w:rsidR="002A2C99">
        <w:t xml:space="preserve">generiert). Nach vollständiger Dokumentation und Plausibilitäts-/ </w:t>
      </w:r>
      <w:r w:rsidR="00D02DA2">
        <w:t>Qualitätskontrolle</w:t>
      </w:r>
      <w:r w:rsidR="002A2C99">
        <w:t xml:space="preserve"> der Daten </w:t>
      </w:r>
      <w:r w:rsidR="00D453A5">
        <w:t xml:space="preserve">und Abschluss des Projektes (Dezember 2020) </w:t>
      </w:r>
      <w:r w:rsidR="002A2C99">
        <w:t>muss eine etwaige Pseudonymisierung aufgehoben und die entsprechende</w:t>
      </w:r>
      <w:r w:rsidR="00C04B69">
        <w:t>n</w:t>
      </w:r>
      <w:r w:rsidR="002A2C99">
        <w:t xml:space="preserve"> Information</w:t>
      </w:r>
      <w:r w:rsidR="00C04B69">
        <w:t>en</w:t>
      </w:r>
      <w:r w:rsidR="002A2C99">
        <w:t xml:space="preserve"> vernichtet werden.</w:t>
      </w:r>
    </w:p>
    <w:p w14:paraId="0B10AD4E" w14:textId="27BA399D" w:rsidR="00692A3D" w:rsidRDefault="00692A3D" w:rsidP="00692A3D">
      <w:pPr>
        <w:jc w:val="both"/>
      </w:pPr>
      <w:r>
        <w:t xml:space="preserve">Von Seiten </w:t>
      </w:r>
      <w:r w:rsidRPr="00D453A5">
        <w:rPr>
          <w:i/>
          <w:iCs/>
        </w:rPr>
        <w:t>COVIDSurg</w:t>
      </w:r>
      <w:r>
        <w:t xml:space="preserve"> wird Sorge getragen</w:t>
      </w:r>
      <w:r w:rsidR="004C0880">
        <w:t>,</w:t>
      </w:r>
      <w:r>
        <w:t xml:space="preserve"> die Studienteilnehmer </w:t>
      </w:r>
      <w:r w:rsidR="00D453A5">
        <w:t xml:space="preserve">zu gegebener Zeit </w:t>
      </w:r>
      <w:r w:rsidR="006E356B">
        <w:t>bzw.</w:t>
      </w:r>
      <w:r w:rsidR="00D453A5">
        <w:t xml:space="preserve"> </w:t>
      </w:r>
      <w:r>
        <w:t xml:space="preserve">in </w:t>
      </w:r>
      <w:r w:rsidR="002A2C99">
        <w:t>r</w:t>
      </w:r>
      <w:r>
        <w:t xml:space="preserve">egelmäßigen </w:t>
      </w:r>
      <w:r w:rsidR="002A2C99">
        <w:t xml:space="preserve">Abständen auf </w:t>
      </w:r>
      <w:r w:rsidR="00D02DA2">
        <w:t>diesen</w:t>
      </w:r>
      <w:r w:rsidR="002A2C99">
        <w:t xml:space="preserve"> Umstand hinzuweisen.</w:t>
      </w:r>
    </w:p>
    <w:p w14:paraId="2E40FDF9" w14:textId="77777777" w:rsidR="007318CB" w:rsidRPr="00692A3D" w:rsidRDefault="007318CB" w:rsidP="00692A3D">
      <w:pPr>
        <w:jc w:val="both"/>
      </w:pPr>
    </w:p>
    <w:p w14:paraId="19D5461B" w14:textId="77777777" w:rsidR="002932F4" w:rsidRPr="00715941" w:rsidRDefault="00715941" w:rsidP="00862D2B">
      <w:pPr>
        <w:pStyle w:val="berschrift2"/>
        <w:numPr>
          <w:ilvl w:val="1"/>
          <w:numId w:val="1"/>
        </w:numPr>
        <w:spacing w:before="0" w:after="200" w:line="288" w:lineRule="auto"/>
        <w:jc w:val="both"/>
      </w:pPr>
      <w:bookmarkStart w:id="24" w:name="_Toc459459148"/>
      <w:r>
        <w:t>Datenerhebung und Speicherung</w:t>
      </w:r>
      <w:bookmarkEnd w:id="24"/>
    </w:p>
    <w:p w14:paraId="25EF3933" w14:textId="3A333ABE" w:rsidR="00715941" w:rsidRPr="001203AC" w:rsidRDefault="00715941" w:rsidP="00715941">
      <w:pPr>
        <w:spacing w:line="288" w:lineRule="auto"/>
        <w:jc w:val="both"/>
      </w:pPr>
      <w:r w:rsidRPr="001203AC">
        <w:t xml:space="preserve">Eine lokale Speicherung der Patientendaten ist </w:t>
      </w:r>
      <w:r w:rsidR="00116488">
        <w:t>-</w:t>
      </w:r>
      <w:r w:rsidRPr="001203AC">
        <w:t xml:space="preserve">außerhalb der </w:t>
      </w:r>
      <w:r>
        <w:t xml:space="preserve">(elektronischen) </w:t>
      </w:r>
      <w:r w:rsidRPr="001203AC">
        <w:t>Patientenakte</w:t>
      </w:r>
      <w:r w:rsidR="00BA1FDC">
        <w:t>/ Patientendokumentation</w:t>
      </w:r>
      <w:r w:rsidR="00116488">
        <w:t>-</w:t>
      </w:r>
      <w:r w:rsidRPr="001203AC">
        <w:t xml:space="preserve"> bei dieser, als Registerstudie anzusehenden Studie, aufgrund der direkten Erfassung der Daten auf dem REDCap-Server NICHT vorgesehen. Der Zugriff auf die </w:t>
      </w:r>
      <w:bookmarkStart w:id="25" w:name="_Hlk35524677"/>
      <w:r w:rsidR="008F6601">
        <w:t>Patientenakte und -</w:t>
      </w:r>
      <w:r w:rsidRPr="001203AC">
        <w:t xml:space="preserve">dokumentation </w:t>
      </w:r>
      <w:bookmarkEnd w:id="25"/>
      <w:r w:rsidRPr="001203AC">
        <w:t>erfolgt nach lokal implementierten Regeln.</w:t>
      </w:r>
    </w:p>
    <w:p w14:paraId="7C7726A0" w14:textId="57E189A8" w:rsidR="007318CB" w:rsidRDefault="00715941" w:rsidP="00715941">
      <w:pPr>
        <w:spacing w:line="288" w:lineRule="auto"/>
        <w:jc w:val="both"/>
        <w:rPr>
          <w:rFonts w:eastAsia="Times New Roman" w:cs="Arial"/>
          <w:b/>
          <w:bCs/>
          <w:lang w:eastAsia="de-DE"/>
        </w:rPr>
      </w:pPr>
      <w:r w:rsidRPr="00715941">
        <w:rPr>
          <w:b/>
          <w:bCs/>
        </w:rPr>
        <w:t xml:space="preserve">Für die </w:t>
      </w:r>
      <w:r w:rsidRPr="00D453A5">
        <w:rPr>
          <w:b/>
          <w:bCs/>
          <w:i/>
          <w:iCs/>
        </w:rPr>
        <w:t>COVIDSurg</w:t>
      </w:r>
      <w:r w:rsidR="008E61C5" w:rsidRPr="00D453A5">
        <w:rPr>
          <w:b/>
          <w:bCs/>
          <w:i/>
          <w:iCs/>
        </w:rPr>
        <w:t>-</w:t>
      </w:r>
      <w:r w:rsidR="007318CB">
        <w:rPr>
          <w:b/>
          <w:bCs/>
          <w:i/>
          <w:iCs/>
        </w:rPr>
        <w:t>Week</w:t>
      </w:r>
      <w:r w:rsidRPr="00715941">
        <w:rPr>
          <w:b/>
          <w:bCs/>
        </w:rPr>
        <w:t xml:space="preserve"> Studie </w:t>
      </w:r>
      <w:r w:rsidR="00225CF1">
        <w:rPr>
          <w:b/>
          <w:bCs/>
        </w:rPr>
        <w:t xml:space="preserve">selbst </w:t>
      </w:r>
      <w:r w:rsidRPr="00715941">
        <w:rPr>
          <w:b/>
          <w:bCs/>
        </w:rPr>
        <w:t xml:space="preserve">werden keinerlei personenbezogene Daten oder </w:t>
      </w:r>
      <w:r w:rsidRPr="00715941">
        <w:rPr>
          <w:rFonts w:eastAsia="Times New Roman" w:cs="Arial"/>
          <w:b/>
          <w:bCs/>
          <w:lang w:eastAsia="de-DE"/>
        </w:rPr>
        <w:t xml:space="preserve">Patienten-identifizierende Daten zentral </w:t>
      </w:r>
      <w:r w:rsidR="00D453A5">
        <w:rPr>
          <w:rFonts w:eastAsia="Times New Roman" w:cs="Arial"/>
          <w:b/>
          <w:bCs/>
          <w:lang w:eastAsia="de-DE"/>
        </w:rPr>
        <w:t>(</w:t>
      </w:r>
      <w:r w:rsidR="00BA1FDC">
        <w:rPr>
          <w:rFonts w:eastAsia="Times New Roman" w:cs="Arial"/>
          <w:b/>
          <w:bCs/>
          <w:lang w:eastAsia="de-DE"/>
        </w:rPr>
        <w:t>auf REDCap</w:t>
      </w:r>
      <w:r w:rsidR="00D453A5">
        <w:rPr>
          <w:rFonts w:eastAsia="Times New Roman" w:cs="Arial"/>
          <w:b/>
          <w:bCs/>
          <w:lang w:eastAsia="de-DE"/>
        </w:rPr>
        <w:t>)</w:t>
      </w:r>
      <w:r w:rsidR="00BA1FDC">
        <w:rPr>
          <w:rFonts w:eastAsia="Times New Roman" w:cs="Arial"/>
          <w:b/>
          <w:bCs/>
          <w:lang w:eastAsia="de-DE"/>
        </w:rPr>
        <w:t xml:space="preserve"> </w:t>
      </w:r>
      <w:r w:rsidRPr="00715941">
        <w:rPr>
          <w:rFonts w:eastAsia="Times New Roman" w:cs="Arial"/>
          <w:b/>
          <w:bCs/>
          <w:lang w:eastAsia="de-DE"/>
        </w:rPr>
        <w:t>erfasst bzw. weitergegeben</w:t>
      </w:r>
      <w:r w:rsidR="004C0880">
        <w:rPr>
          <w:rFonts w:eastAsia="Times New Roman" w:cs="Arial"/>
          <w:lang w:eastAsia="de-DE"/>
        </w:rPr>
        <w:t>.</w:t>
      </w:r>
      <w:r w:rsidRPr="00715941">
        <w:rPr>
          <w:rFonts w:eastAsia="Times New Roman" w:cs="Arial"/>
          <w:lang w:eastAsia="de-DE"/>
        </w:rPr>
        <w:t xml:space="preserve"> </w:t>
      </w:r>
      <w:r w:rsidR="004C0880">
        <w:rPr>
          <w:rFonts w:eastAsia="Times New Roman" w:cs="Arial"/>
          <w:b/>
          <w:bCs/>
          <w:lang w:eastAsia="de-DE"/>
        </w:rPr>
        <w:t>W</w:t>
      </w:r>
      <w:r w:rsidRPr="00715941">
        <w:rPr>
          <w:rFonts w:eastAsia="Times New Roman" w:cs="Arial"/>
          <w:b/>
          <w:bCs/>
          <w:lang w:eastAsia="de-DE"/>
        </w:rPr>
        <w:t>eiterhin werden keine Datenauswertungen lokal auf Krankenhausebene durchgeführt oder veröffentlicht. Die Daten</w:t>
      </w:r>
      <w:r w:rsidR="004C0880">
        <w:rPr>
          <w:rFonts w:eastAsia="Times New Roman" w:cs="Arial"/>
          <w:b/>
          <w:bCs/>
          <w:lang w:eastAsia="de-DE"/>
        </w:rPr>
        <w:t>e</w:t>
      </w:r>
      <w:r w:rsidRPr="00715941">
        <w:rPr>
          <w:rFonts w:eastAsia="Times New Roman" w:cs="Arial"/>
          <w:b/>
          <w:bCs/>
          <w:lang w:eastAsia="de-DE"/>
        </w:rPr>
        <w:t xml:space="preserve">ingabe erfolgt </w:t>
      </w:r>
      <w:r w:rsidR="00695C97" w:rsidRPr="00715941">
        <w:rPr>
          <w:rFonts w:eastAsia="Times New Roman" w:cs="Arial"/>
          <w:b/>
          <w:bCs/>
          <w:lang w:eastAsia="de-DE"/>
        </w:rPr>
        <w:t xml:space="preserve">stets </w:t>
      </w:r>
      <w:r w:rsidRPr="00715941">
        <w:rPr>
          <w:rFonts w:eastAsia="Times New Roman" w:cs="Arial"/>
          <w:b/>
          <w:bCs/>
          <w:lang w:eastAsia="de-DE"/>
        </w:rPr>
        <w:t>anonymisiert.</w:t>
      </w:r>
    </w:p>
    <w:p w14:paraId="221817D9" w14:textId="1157B448" w:rsidR="007318CB" w:rsidRDefault="007318CB" w:rsidP="00715941">
      <w:pPr>
        <w:spacing w:line="288" w:lineRule="auto"/>
        <w:jc w:val="both"/>
        <w:rPr>
          <w:rFonts w:eastAsia="Times New Roman" w:cs="Arial"/>
          <w:b/>
          <w:bCs/>
          <w:lang w:eastAsia="de-DE"/>
        </w:rPr>
      </w:pPr>
    </w:p>
    <w:p w14:paraId="121A4232" w14:textId="34744243" w:rsidR="007318CB" w:rsidRPr="007318CB" w:rsidRDefault="007318CB" w:rsidP="007318CB">
      <w:pPr>
        <w:pStyle w:val="berschrift2"/>
        <w:numPr>
          <w:ilvl w:val="1"/>
          <w:numId w:val="1"/>
        </w:numPr>
        <w:spacing w:before="0" w:after="200" w:line="288" w:lineRule="auto"/>
        <w:jc w:val="both"/>
        <w:rPr>
          <w:rFonts w:eastAsia="Times New Roman" w:cs="Arial"/>
          <w:lang w:eastAsia="de-DE"/>
        </w:rPr>
      </w:pPr>
      <w:bookmarkStart w:id="26" w:name="_Toc459459149"/>
      <w:r w:rsidRPr="007318CB">
        <w:rPr>
          <w:rFonts w:eastAsia="Times New Roman" w:cs="Arial"/>
          <w:lang w:eastAsia="de-DE"/>
        </w:rPr>
        <w:t>Statistische Analyse und Publikation</w:t>
      </w:r>
      <w:bookmarkEnd w:id="26"/>
    </w:p>
    <w:p w14:paraId="4858C1DE" w14:textId="026ADFCE" w:rsidR="007318CB" w:rsidRPr="007318CB" w:rsidRDefault="007318CB" w:rsidP="00715941">
      <w:pPr>
        <w:spacing w:line="288" w:lineRule="auto"/>
        <w:jc w:val="both"/>
      </w:pPr>
      <w:r w:rsidRPr="007318CB">
        <w:t>Die Daten werden nur auf regionaler und Länderebene veröffentlicht. Da diese Analysen auf statistischen Modellen basieren werden, wird es nicht möglich sein, die Daten einzelner Krankenhäuser aus den Ergebnissen auf Länderebene zu entnehmen, selbst wenn in einem bestimmten Land oder einer bestimmten Region nur ein Krankenhaus beteiligt ist. Es werden keine Ergebnisdaten auf Krankenhausebene veröffentlicht.</w:t>
      </w:r>
    </w:p>
    <w:p w14:paraId="28D95B96" w14:textId="77777777" w:rsidR="007318CB" w:rsidRPr="00715941" w:rsidRDefault="007318CB" w:rsidP="00715941">
      <w:pPr>
        <w:spacing w:line="288" w:lineRule="auto"/>
        <w:jc w:val="both"/>
        <w:rPr>
          <w:rFonts w:eastAsia="Times New Roman" w:cs="Arial"/>
          <w:b/>
          <w:bCs/>
          <w:lang w:eastAsia="de-DE"/>
        </w:rPr>
      </w:pPr>
    </w:p>
    <w:p w14:paraId="6740C4CE" w14:textId="57A48925" w:rsidR="00D27957" w:rsidRDefault="00D27957" w:rsidP="00862D2B">
      <w:pPr>
        <w:pStyle w:val="berschrift2"/>
        <w:numPr>
          <w:ilvl w:val="1"/>
          <w:numId w:val="1"/>
        </w:numPr>
        <w:spacing w:before="0" w:after="200" w:line="288" w:lineRule="auto"/>
        <w:jc w:val="both"/>
      </w:pPr>
      <w:bookmarkStart w:id="27" w:name="_Toc459459150"/>
      <w:r>
        <w:t>Zug</w:t>
      </w:r>
      <w:r w:rsidR="00E450A1">
        <w:t>riffs</w:t>
      </w:r>
      <w:r>
        <w:t>berechtigte</w:t>
      </w:r>
      <w:bookmarkEnd w:id="27"/>
    </w:p>
    <w:p w14:paraId="3ACAF644" w14:textId="5185C6A4" w:rsidR="003467B8" w:rsidRDefault="00E178CE" w:rsidP="00862D2B">
      <w:pPr>
        <w:spacing w:line="288" w:lineRule="auto"/>
        <w:jc w:val="both"/>
      </w:pPr>
      <w:r w:rsidRPr="00E178CE">
        <w:t xml:space="preserve">Die </w:t>
      </w:r>
      <w:r>
        <w:t xml:space="preserve">ursprünglichen </w:t>
      </w:r>
      <w:r w:rsidRPr="00E178CE">
        <w:t xml:space="preserve">Behandlungsdaten </w:t>
      </w:r>
      <w:r w:rsidR="00BA1FDC">
        <w:t xml:space="preserve">(source data) </w:t>
      </w:r>
      <w:r w:rsidRPr="00E178CE">
        <w:t xml:space="preserve">sind </w:t>
      </w:r>
      <w:r>
        <w:t xml:space="preserve">und bleiben im Rahmen der </w:t>
      </w:r>
      <w:r w:rsidRPr="00D453A5">
        <w:rPr>
          <w:i/>
          <w:iCs/>
        </w:rPr>
        <w:t>COVIDSurg</w:t>
      </w:r>
      <w:r w:rsidR="00D453A5" w:rsidRPr="00D453A5">
        <w:rPr>
          <w:i/>
          <w:iCs/>
        </w:rPr>
        <w:t>-</w:t>
      </w:r>
      <w:r w:rsidR="006C4C11">
        <w:rPr>
          <w:i/>
          <w:iCs/>
        </w:rPr>
        <w:t>Week</w:t>
      </w:r>
      <w:r>
        <w:t xml:space="preserve"> Studie den behandelnden Ärzten bzw. dem Klinikpersonal</w:t>
      </w:r>
      <w:r w:rsidR="00BA1FDC">
        <w:t xml:space="preserve"> </w:t>
      </w:r>
      <w:r w:rsidR="00D453A5">
        <w:t>vorbehalten</w:t>
      </w:r>
      <w:r>
        <w:t xml:space="preserve">, </w:t>
      </w:r>
      <w:r w:rsidR="00695C97">
        <w:t>bzw</w:t>
      </w:r>
      <w:r w:rsidR="002C675F">
        <w:t>.</w:t>
      </w:r>
      <w:r w:rsidR="00695C97">
        <w:t xml:space="preserve"> </w:t>
      </w:r>
      <w:r w:rsidR="00D453A5">
        <w:t xml:space="preserve">dem </w:t>
      </w:r>
      <w:r w:rsidR="00695C97">
        <w:t>Personal</w:t>
      </w:r>
      <w:r w:rsidR="00043E46">
        <w:t>,</w:t>
      </w:r>
      <w:r w:rsidR="00695C97">
        <w:t xml:space="preserve"> </w:t>
      </w:r>
      <w:r>
        <w:t xml:space="preserve">das unter direkter ärztlicher Verantwortung weisungsgebunden handelt und denselben Regeln der ärztlichen Schweigepflicht bzw. anwendbarer Datenschutzregeln unterliegt. </w:t>
      </w:r>
      <w:r w:rsidR="00715941">
        <w:t xml:space="preserve">Die </w:t>
      </w:r>
      <w:r>
        <w:t xml:space="preserve">Eingabe und </w:t>
      </w:r>
      <w:r w:rsidR="005A4269">
        <w:lastRenderedPageBreak/>
        <w:t>Weiterverarbeitung</w:t>
      </w:r>
      <w:r>
        <w:t xml:space="preserve"> von Daten im Rahmen der </w:t>
      </w:r>
      <w:r w:rsidRPr="00D453A5">
        <w:rPr>
          <w:i/>
          <w:iCs/>
        </w:rPr>
        <w:t>COVIDSurg</w:t>
      </w:r>
      <w:r w:rsidR="00D453A5" w:rsidRPr="00D453A5">
        <w:rPr>
          <w:i/>
          <w:iCs/>
        </w:rPr>
        <w:t>-</w:t>
      </w:r>
      <w:r w:rsidR="006C4C11">
        <w:rPr>
          <w:i/>
          <w:iCs/>
        </w:rPr>
        <w:t>Week</w:t>
      </w:r>
      <w:r>
        <w:t xml:space="preserve"> Studie </w:t>
      </w:r>
      <w:r w:rsidR="00715941">
        <w:t xml:space="preserve">erfolgt </w:t>
      </w:r>
      <w:r>
        <w:t xml:space="preserve">stets anonym. Es wird von Seiten </w:t>
      </w:r>
      <w:r w:rsidRPr="00D453A5">
        <w:rPr>
          <w:i/>
          <w:iCs/>
        </w:rPr>
        <w:t>COVIDSurg</w:t>
      </w:r>
      <w:r>
        <w:t xml:space="preserve"> dafür </w:t>
      </w:r>
      <w:r w:rsidR="005A4269">
        <w:t>Sorge</w:t>
      </w:r>
      <w:r>
        <w:t xml:space="preserve"> getragen, </w:t>
      </w:r>
      <w:r w:rsidR="005A4269">
        <w:t>dass</w:t>
      </w:r>
      <w:r>
        <w:t xml:space="preserve"> die</w:t>
      </w:r>
      <w:r w:rsidR="00695C97">
        <w:t>s</w:t>
      </w:r>
      <w:r>
        <w:t xml:space="preserve"> stets gewährleistet ist und technisch auch nicht </w:t>
      </w:r>
      <w:r w:rsidR="005A4269">
        <w:t>anders</w:t>
      </w:r>
      <w:r>
        <w:t xml:space="preserve"> erfolgen kann.</w:t>
      </w:r>
    </w:p>
    <w:p w14:paraId="142275B8" w14:textId="77777777" w:rsidR="006C4C11" w:rsidRPr="00E178CE" w:rsidRDefault="006C4C11" w:rsidP="00862D2B">
      <w:pPr>
        <w:spacing w:line="288" w:lineRule="auto"/>
        <w:jc w:val="both"/>
      </w:pPr>
    </w:p>
    <w:p w14:paraId="175669F8" w14:textId="77777777" w:rsidR="00D27957" w:rsidRPr="00F70C7C" w:rsidRDefault="007E4DC1" w:rsidP="00862D2B">
      <w:pPr>
        <w:pStyle w:val="berschrift2"/>
        <w:numPr>
          <w:ilvl w:val="1"/>
          <w:numId w:val="1"/>
        </w:numPr>
        <w:spacing w:before="0" w:after="200" w:line="288" w:lineRule="auto"/>
        <w:jc w:val="both"/>
        <w:rPr>
          <w:rFonts w:cs="Arial"/>
        </w:rPr>
      </w:pPr>
      <w:bookmarkStart w:id="28" w:name="_Toc459459151"/>
      <w:r>
        <w:t>Datenw</w:t>
      </w:r>
      <w:r w:rsidR="00D27957">
        <w:t>eitergabe der Daten an Kooperationspartner</w:t>
      </w:r>
      <w:bookmarkEnd w:id="28"/>
    </w:p>
    <w:p w14:paraId="692C0BB5" w14:textId="1A57F91D" w:rsidR="00A3371D" w:rsidRDefault="007E4DC1" w:rsidP="00862D2B">
      <w:pPr>
        <w:spacing w:line="288" w:lineRule="auto"/>
        <w:jc w:val="both"/>
        <w:rPr>
          <w:rFonts w:cs="Arial"/>
        </w:rPr>
      </w:pPr>
      <w:r w:rsidRPr="007E4DC1">
        <w:rPr>
          <w:rFonts w:cs="Arial"/>
        </w:rPr>
        <w:t xml:space="preserve">Im Rahmen der hier vorliegenden </w:t>
      </w:r>
      <w:r w:rsidR="006C4C11" w:rsidRPr="006C4C11">
        <w:rPr>
          <w:rFonts w:cs="Arial"/>
          <w:i/>
          <w:iCs/>
        </w:rPr>
        <w:t>COVIDSurg-Week</w:t>
      </w:r>
      <w:r w:rsidR="006C4C11">
        <w:rPr>
          <w:rFonts w:cs="Arial"/>
        </w:rPr>
        <w:t xml:space="preserve"> </w:t>
      </w:r>
      <w:r w:rsidRPr="007E4DC1">
        <w:rPr>
          <w:rFonts w:cs="Arial"/>
        </w:rPr>
        <w:t xml:space="preserve">Studie werden keinerlei personenbezogene Daten oder </w:t>
      </w:r>
      <w:r w:rsidR="006C4C11">
        <w:rPr>
          <w:rFonts w:cs="Arial"/>
        </w:rPr>
        <w:t xml:space="preserve">die </w:t>
      </w:r>
      <w:r w:rsidRPr="007E4DC1">
        <w:rPr>
          <w:rFonts w:cs="Arial"/>
        </w:rPr>
        <w:t xml:space="preserve">Patienten-identifizierende Daten zentral erfasst bzw. weitergegeben, weiterhin werden keine Datenauswertungen lokal auf Krankenhausebene durchgeführt oder veröffentlicht. </w:t>
      </w:r>
      <w:r w:rsidR="00917315">
        <w:t>D</w:t>
      </w:r>
      <w:r w:rsidR="00BA1FDC" w:rsidRPr="001203AC">
        <w:t xml:space="preserve">ie Pseudonymisierung von Daten </w:t>
      </w:r>
      <w:r w:rsidR="00917315">
        <w:t xml:space="preserve">kann lokal </w:t>
      </w:r>
      <w:r w:rsidR="00BA1FDC" w:rsidRPr="001203AC">
        <w:t xml:space="preserve">notwendig werden, allerdings wird die </w:t>
      </w:r>
      <w:r w:rsidR="00BA1FDC">
        <w:t>Erfassung</w:t>
      </w:r>
      <w:r w:rsidR="00BA1FDC" w:rsidRPr="001203AC">
        <w:t xml:space="preserve"> von Daten im Rahmen der </w:t>
      </w:r>
      <w:r w:rsidR="00BA1FDC" w:rsidRPr="00D453A5">
        <w:rPr>
          <w:i/>
          <w:iCs/>
        </w:rPr>
        <w:t>COVIDSurg</w:t>
      </w:r>
      <w:r w:rsidR="00D453A5" w:rsidRPr="00D453A5">
        <w:rPr>
          <w:i/>
          <w:iCs/>
        </w:rPr>
        <w:t>-</w:t>
      </w:r>
      <w:r w:rsidR="006C4C11">
        <w:rPr>
          <w:i/>
          <w:iCs/>
        </w:rPr>
        <w:t xml:space="preserve">Week </w:t>
      </w:r>
      <w:r w:rsidR="00BA1FDC" w:rsidRPr="001203AC">
        <w:t xml:space="preserve">Studie stets </w:t>
      </w:r>
      <w:r w:rsidR="00D02DA2" w:rsidRPr="001203AC">
        <w:t>anonym erfolgen</w:t>
      </w:r>
      <w:r w:rsidR="00BA1FDC">
        <w:t>.</w:t>
      </w:r>
      <w:r w:rsidR="00BA1FDC" w:rsidRPr="007E4DC1">
        <w:rPr>
          <w:rFonts w:cs="Arial"/>
        </w:rPr>
        <w:t xml:space="preserve"> </w:t>
      </w:r>
      <w:r w:rsidR="003F7C78" w:rsidRPr="00A3371D">
        <w:rPr>
          <w:rFonts w:cs="Arial"/>
        </w:rPr>
        <w:t xml:space="preserve">Eine Weitergabe der Daten an Dritte </w:t>
      </w:r>
      <w:r w:rsidR="00A3371D" w:rsidRPr="00A3371D">
        <w:rPr>
          <w:rFonts w:cs="Arial"/>
        </w:rPr>
        <w:t>(</w:t>
      </w:r>
      <w:r w:rsidR="00A3371D" w:rsidRPr="00D453A5">
        <w:rPr>
          <w:rFonts w:cs="Arial"/>
          <w:i/>
          <w:iCs/>
        </w:rPr>
        <w:t xml:space="preserve">COVIDSurg </w:t>
      </w:r>
      <w:r w:rsidR="00E010A6">
        <w:rPr>
          <w:rFonts w:cs="Arial"/>
          <w:i/>
          <w:iCs/>
        </w:rPr>
        <w:t>Collaborative</w:t>
      </w:r>
      <w:r w:rsidR="00E010A6">
        <w:rPr>
          <w:rFonts w:cs="Arial"/>
        </w:rPr>
        <w:t xml:space="preserve">) </w:t>
      </w:r>
      <w:r w:rsidR="00A3371D" w:rsidRPr="00A3371D">
        <w:rPr>
          <w:rFonts w:cs="Arial"/>
        </w:rPr>
        <w:t xml:space="preserve">ist geplant und wesentlicher Zweck des vorliegenden Antrags. Die Erfassung </w:t>
      </w:r>
      <w:r w:rsidR="005A4269" w:rsidRPr="00A3371D">
        <w:rPr>
          <w:rFonts w:cs="Arial"/>
        </w:rPr>
        <w:t>erfolgt</w:t>
      </w:r>
      <w:r w:rsidR="00A3371D" w:rsidRPr="00A3371D">
        <w:rPr>
          <w:rFonts w:cs="Arial"/>
        </w:rPr>
        <w:t xml:space="preserve"> online. Der relevante Server für diese </w:t>
      </w:r>
      <w:r w:rsidR="005A4269" w:rsidRPr="00A3371D">
        <w:rPr>
          <w:rFonts w:cs="Arial"/>
        </w:rPr>
        <w:t>Erfassung</w:t>
      </w:r>
      <w:r w:rsidR="00A3371D" w:rsidRPr="00A3371D">
        <w:rPr>
          <w:rFonts w:cs="Arial"/>
        </w:rPr>
        <w:t xml:space="preserve"> befindet sich an der </w:t>
      </w:r>
      <w:r w:rsidR="005A4269" w:rsidRPr="00A3371D">
        <w:rPr>
          <w:rFonts w:cs="Arial"/>
        </w:rPr>
        <w:t>Universität</w:t>
      </w:r>
      <w:r w:rsidR="00A3371D" w:rsidRPr="00A3371D">
        <w:rPr>
          <w:rFonts w:cs="Arial"/>
        </w:rPr>
        <w:t xml:space="preserve"> Birmingham/ UK.</w:t>
      </w:r>
      <w:r w:rsidR="00D453A5">
        <w:rPr>
          <w:rFonts w:cs="Arial"/>
        </w:rPr>
        <w:t xml:space="preserve"> Dabei sind die Vorgaben der DSGVO anwendbare rechtliche Grundlage.</w:t>
      </w:r>
    </w:p>
    <w:p w14:paraId="00AC8283" w14:textId="77777777" w:rsidR="006C4C11" w:rsidRPr="00A3371D" w:rsidRDefault="006C4C11" w:rsidP="00862D2B">
      <w:pPr>
        <w:spacing w:line="288" w:lineRule="auto"/>
        <w:jc w:val="both"/>
        <w:rPr>
          <w:rFonts w:cs="Arial"/>
        </w:rPr>
      </w:pPr>
    </w:p>
    <w:p w14:paraId="59CA1CEF" w14:textId="77777777" w:rsidR="00341C8F" w:rsidRDefault="00A3371D" w:rsidP="00327B24">
      <w:pPr>
        <w:pStyle w:val="berschrift1"/>
        <w:numPr>
          <w:ilvl w:val="0"/>
          <w:numId w:val="1"/>
        </w:numPr>
        <w:spacing w:before="0" w:after="200" w:line="288" w:lineRule="auto"/>
        <w:jc w:val="both"/>
        <w:rPr>
          <w:rFonts w:cs="Arial"/>
        </w:rPr>
      </w:pPr>
      <w:bookmarkStart w:id="29" w:name="_Toc459459152"/>
      <w:r>
        <w:t xml:space="preserve">Anwendbare </w:t>
      </w:r>
      <w:r w:rsidR="00B053B2">
        <w:t>datenschutz</w:t>
      </w:r>
      <w:r>
        <w:t>r</w:t>
      </w:r>
      <w:r w:rsidR="00327B24" w:rsidRPr="00327B24">
        <w:t>echtliche</w:t>
      </w:r>
      <w:r w:rsidR="00327B24">
        <w:rPr>
          <w:rFonts w:cs="Arial"/>
        </w:rPr>
        <w:t xml:space="preserve"> Grundlagen</w:t>
      </w:r>
      <w:bookmarkEnd w:id="29"/>
    </w:p>
    <w:p w14:paraId="39C4D22B" w14:textId="77777777" w:rsidR="00D067FF" w:rsidRPr="00291A9D" w:rsidRDefault="00D067FF" w:rsidP="000E7311">
      <w:pPr>
        <w:spacing w:after="160" w:line="288" w:lineRule="auto"/>
        <w:jc w:val="both"/>
        <w:rPr>
          <w:rFonts w:cs="Arial"/>
          <w:b/>
          <w:bCs/>
          <w:i/>
          <w:iCs/>
        </w:rPr>
      </w:pPr>
      <w:r w:rsidRPr="00291A9D">
        <w:rPr>
          <w:rFonts w:cs="Arial"/>
          <w:b/>
          <w:bCs/>
          <w:i/>
          <w:iCs/>
        </w:rPr>
        <w:t>Europa</w:t>
      </w:r>
    </w:p>
    <w:p w14:paraId="4EBF9130" w14:textId="77777777" w:rsidR="00D067FF" w:rsidRDefault="00D067FF" w:rsidP="000E7311">
      <w:pPr>
        <w:spacing w:after="160" w:line="288" w:lineRule="auto"/>
        <w:jc w:val="both"/>
        <w:rPr>
          <w:rFonts w:cs="Arial"/>
          <w:i/>
          <w:iCs/>
        </w:rPr>
      </w:pPr>
      <w:r>
        <w:t>EU</w:t>
      </w:r>
      <w:r w:rsidR="00DC3F25">
        <w:t>-</w:t>
      </w:r>
      <w:r>
        <w:t>Datenschutzgrundve</w:t>
      </w:r>
      <w:r w:rsidR="005A4269">
        <w:t>r</w:t>
      </w:r>
      <w:r>
        <w:t>ordnung (</w:t>
      </w:r>
      <w:r w:rsidRPr="004D61BB">
        <w:t>DSGVO</w:t>
      </w:r>
      <w:r>
        <w:t xml:space="preserve">) </w:t>
      </w:r>
      <w:r w:rsidRPr="004D61BB">
        <w:t>Art. 9 Abs.2 j</w:t>
      </w:r>
      <w:r>
        <w:t xml:space="preserve"> sowie </w:t>
      </w:r>
      <w:r w:rsidRPr="004D61BB">
        <w:t>Art. 46 ff.</w:t>
      </w:r>
    </w:p>
    <w:p w14:paraId="2631C8EA" w14:textId="77777777" w:rsidR="00D067FF" w:rsidRPr="00291A9D" w:rsidRDefault="00D067FF" w:rsidP="000E7311">
      <w:pPr>
        <w:spacing w:after="160" w:line="288" w:lineRule="auto"/>
        <w:jc w:val="both"/>
        <w:rPr>
          <w:rFonts w:cs="Arial"/>
          <w:b/>
          <w:bCs/>
          <w:i/>
          <w:iCs/>
        </w:rPr>
      </w:pPr>
      <w:r w:rsidRPr="00291A9D">
        <w:rPr>
          <w:rFonts w:cs="Arial"/>
          <w:b/>
          <w:bCs/>
          <w:i/>
          <w:iCs/>
        </w:rPr>
        <w:t>Deutschland (</w:t>
      </w:r>
      <w:r w:rsidRPr="00291A9D">
        <w:rPr>
          <w:b/>
          <w:bCs/>
          <w:i/>
          <w:iCs/>
        </w:rPr>
        <w:t>alle nicht</w:t>
      </w:r>
      <w:r w:rsidR="00D651F4" w:rsidRPr="00291A9D">
        <w:rPr>
          <w:b/>
          <w:bCs/>
          <w:i/>
          <w:iCs/>
        </w:rPr>
        <w:t>-</w:t>
      </w:r>
      <w:r w:rsidRPr="00291A9D">
        <w:rPr>
          <w:b/>
          <w:bCs/>
          <w:i/>
          <w:iCs/>
        </w:rPr>
        <w:t xml:space="preserve">öffentlichen Einrichtungen und </w:t>
      </w:r>
      <w:r w:rsidR="005A4269" w:rsidRPr="00291A9D">
        <w:rPr>
          <w:b/>
          <w:bCs/>
          <w:i/>
          <w:iCs/>
        </w:rPr>
        <w:t>Kliniken</w:t>
      </w:r>
      <w:r w:rsidRPr="00291A9D">
        <w:rPr>
          <w:b/>
          <w:bCs/>
          <w:i/>
          <w:iCs/>
        </w:rPr>
        <w:t>)</w:t>
      </w:r>
    </w:p>
    <w:p w14:paraId="5EF570C1" w14:textId="77777777" w:rsidR="00D067FF" w:rsidRDefault="00D067FF" w:rsidP="000E7311">
      <w:pPr>
        <w:spacing w:after="160" w:line="288" w:lineRule="auto"/>
        <w:jc w:val="both"/>
      </w:pPr>
      <w:r w:rsidRPr="00014025">
        <w:rPr>
          <w:i/>
          <w:iCs/>
        </w:rPr>
        <w:t>§ 27</w:t>
      </w:r>
      <w:r w:rsidRPr="004D61BB">
        <w:t xml:space="preserve"> </w:t>
      </w:r>
      <w:r>
        <w:t>Bundesdatenschutzgesetz (</w:t>
      </w:r>
      <w:r w:rsidRPr="004D61BB">
        <w:t>BDSG</w:t>
      </w:r>
      <w:r>
        <w:t xml:space="preserve">) </w:t>
      </w:r>
    </w:p>
    <w:p w14:paraId="08F37B5A" w14:textId="77777777" w:rsidR="00327B24" w:rsidRPr="00291A9D" w:rsidRDefault="00291A9D" w:rsidP="000E7311">
      <w:pPr>
        <w:spacing w:after="160" w:line="288" w:lineRule="auto"/>
        <w:jc w:val="both"/>
        <w:rPr>
          <w:rFonts w:cs="Arial"/>
          <w:b/>
          <w:bCs/>
          <w:i/>
          <w:iCs/>
        </w:rPr>
      </w:pPr>
      <w:r>
        <w:rPr>
          <w:rFonts w:cs="Arial"/>
          <w:b/>
          <w:bCs/>
          <w:i/>
          <w:iCs/>
        </w:rPr>
        <w:t>Ö</w:t>
      </w:r>
      <w:r w:rsidR="00D651F4" w:rsidRPr="00291A9D">
        <w:rPr>
          <w:rFonts w:cs="Arial"/>
          <w:b/>
          <w:bCs/>
          <w:i/>
          <w:iCs/>
        </w:rPr>
        <w:t>ffentliche Einrichtungen</w:t>
      </w:r>
    </w:p>
    <w:p w14:paraId="7FCFD9FF" w14:textId="77777777" w:rsidR="00291A9D" w:rsidRDefault="00291A9D" w:rsidP="000E7311">
      <w:pPr>
        <w:spacing w:after="160" w:line="288" w:lineRule="auto"/>
        <w:jc w:val="both"/>
        <w:rPr>
          <w:rFonts w:cs="Arial"/>
          <w:i/>
          <w:iCs/>
        </w:rPr>
      </w:pPr>
      <w:r w:rsidRPr="00D067FF">
        <w:rPr>
          <w:rFonts w:cs="Arial"/>
          <w:i/>
          <w:iCs/>
        </w:rPr>
        <w:t>Baden-Württemberg</w:t>
      </w:r>
      <w:r>
        <w:rPr>
          <w:rFonts w:cs="Arial"/>
          <w:i/>
          <w:iCs/>
        </w:rPr>
        <w:t xml:space="preserve"> </w:t>
      </w:r>
    </w:p>
    <w:p w14:paraId="63EB1594" w14:textId="77777777" w:rsidR="006E7403" w:rsidRDefault="00D651F4" w:rsidP="000E7311">
      <w:pPr>
        <w:spacing w:after="160" w:line="288" w:lineRule="auto"/>
        <w:jc w:val="both"/>
      </w:pPr>
      <w:r w:rsidRPr="00014025">
        <w:rPr>
          <w:i/>
          <w:iCs/>
        </w:rPr>
        <w:t xml:space="preserve">§ 13 Abs. </w:t>
      </w:r>
      <w:r w:rsidR="007A094D" w:rsidRPr="00014025">
        <w:rPr>
          <w:i/>
          <w:iCs/>
        </w:rPr>
        <w:t xml:space="preserve">1 &amp; </w:t>
      </w:r>
      <w:r w:rsidR="00014025">
        <w:rPr>
          <w:i/>
          <w:iCs/>
        </w:rPr>
        <w:t xml:space="preserve">Abs. </w:t>
      </w:r>
      <w:r w:rsidRPr="00014025">
        <w:rPr>
          <w:i/>
          <w:iCs/>
        </w:rPr>
        <w:t>2</w:t>
      </w:r>
      <w:r>
        <w:t xml:space="preserve"> </w:t>
      </w:r>
      <w:r w:rsidR="00AE68C9" w:rsidRPr="00AE68C9">
        <w:t>Gesetz zur Anpassung des allgemeinen</w:t>
      </w:r>
      <w:r w:rsidR="00D02DA2">
        <w:t xml:space="preserve"> </w:t>
      </w:r>
      <w:r w:rsidR="00AE68C9" w:rsidRPr="00AE68C9">
        <w:t xml:space="preserve">Datenschutzrechts und sonstiger Vorschriften an die Verordnung (EU) 2016/679 </w:t>
      </w:r>
      <w:r>
        <w:t>(DSG</w:t>
      </w:r>
      <w:r w:rsidR="00655578">
        <w:t xml:space="preserve"> BW</w:t>
      </w:r>
      <w:r>
        <w:t>)</w:t>
      </w:r>
    </w:p>
    <w:p w14:paraId="4CA7B80A" w14:textId="77777777" w:rsidR="00291A9D" w:rsidRPr="00291A9D" w:rsidRDefault="00291A9D" w:rsidP="000E7311">
      <w:pPr>
        <w:spacing w:after="160" w:line="288" w:lineRule="auto"/>
        <w:jc w:val="both"/>
        <w:rPr>
          <w:i/>
          <w:iCs/>
        </w:rPr>
      </w:pPr>
      <w:r w:rsidRPr="00291A9D">
        <w:rPr>
          <w:i/>
          <w:iCs/>
        </w:rPr>
        <w:t>Bayern</w:t>
      </w:r>
    </w:p>
    <w:p w14:paraId="594C3957" w14:textId="77777777" w:rsidR="00291A9D" w:rsidRDefault="00291A9D" w:rsidP="000E7311">
      <w:pPr>
        <w:spacing w:after="160" w:line="288" w:lineRule="auto"/>
        <w:jc w:val="both"/>
      </w:pPr>
      <w:r w:rsidRPr="00014025">
        <w:rPr>
          <w:i/>
          <w:iCs/>
        </w:rPr>
        <w:t>§ 25 Abs. 1 – 3</w:t>
      </w:r>
      <w:r>
        <w:t xml:space="preserve"> </w:t>
      </w:r>
      <w:r w:rsidR="00AE68C9">
        <w:rPr>
          <w:rFonts w:cs="Arial"/>
          <w:sz w:val="25"/>
          <w:szCs w:val="25"/>
        </w:rPr>
        <w:t>Bayerisches Datenschutzgesetz</w:t>
      </w:r>
      <w:r w:rsidR="00AE68C9">
        <w:t xml:space="preserve"> (</w:t>
      </w:r>
      <w:r>
        <w:t>B</w:t>
      </w:r>
      <w:r w:rsidR="00C10D83">
        <w:t>a</w:t>
      </w:r>
      <w:r w:rsidR="00AE68C9">
        <w:t>yDSG</w:t>
      </w:r>
      <w:r>
        <w:t>)</w:t>
      </w:r>
    </w:p>
    <w:p w14:paraId="5C40930C" w14:textId="77777777" w:rsidR="00291A9D" w:rsidRDefault="00291A9D" w:rsidP="000E7311">
      <w:pPr>
        <w:spacing w:after="160" w:line="288" w:lineRule="auto"/>
        <w:jc w:val="both"/>
        <w:rPr>
          <w:i/>
          <w:iCs/>
        </w:rPr>
      </w:pPr>
      <w:r>
        <w:rPr>
          <w:i/>
          <w:iCs/>
        </w:rPr>
        <w:t>Berlin</w:t>
      </w:r>
    </w:p>
    <w:p w14:paraId="34562866" w14:textId="5FF9D6A4" w:rsidR="00C10D83" w:rsidRDefault="00C10D83" w:rsidP="000E7311">
      <w:pPr>
        <w:spacing w:after="160" w:line="288" w:lineRule="auto"/>
        <w:jc w:val="both"/>
      </w:pPr>
      <w:r w:rsidRPr="00014025">
        <w:rPr>
          <w:i/>
          <w:iCs/>
        </w:rPr>
        <w:t xml:space="preserve">§ 15 Abs. 1 &amp; </w:t>
      </w:r>
      <w:r w:rsidR="00014025">
        <w:rPr>
          <w:i/>
          <w:iCs/>
        </w:rPr>
        <w:t xml:space="preserve">Abs. </w:t>
      </w:r>
      <w:r w:rsidRPr="00014025">
        <w:rPr>
          <w:i/>
          <w:iCs/>
        </w:rPr>
        <w:t>2</w:t>
      </w:r>
      <w:r>
        <w:t xml:space="preserve"> </w:t>
      </w:r>
      <w:r w:rsidR="007A094D">
        <w:t xml:space="preserve">Berliner Datenschutzgesetz </w:t>
      </w:r>
      <w:r>
        <w:t>(</w:t>
      </w:r>
      <w:r w:rsidR="007A094D">
        <w:t>Bln-</w:t>
      </w:r>
      <w:r>
        <w:t>LDSG)</w:t>
      </w:r>
    </w:p>
    <w:p w14:paraId="0EAC29B2" w14:textId="483C929F" w:rsidR="00D453A5" w:rsidRPr="00C10D83" w:rsidRDefault="00D453A5" w:rsidP="000E7311">
      <w:pPr>
        <w:spacing w:after="160" w:line="288" w:lineRule="auto"/>
        <w:jc w:val="both"/>
      </w:pPr>
      <w:r>
        <w:t>§ 25 Absatz 1 Satz 2 Nr. 1 und 2, Absatz 3 Berliner Landeskrankenhausgesetz</w:t>
      </w:r>
    </w:p>
    <w:p w14:paraId="6858A040" w14:textId="77777777" w:rsidR="00291A9D" w:rsidRDefault="00291A9D" w:rsidP="000E7311">
      <w:pPr>
        <w:spacing w:after="160" w:line="288" w:lineRule="auto"/>
        <w:jc w:val="both"/>
        <w:rPr>
          <w:i/>
          <w:iCs/>
        </w:rPr>
      </w:pPr>
      <w:r>
        <w:rPr>
          <w:i/>
          <w:iCs/>
        </w:rPr>
        <w:t>Brandenburg</w:t>
      </w:r>
    </w:p>
    <w:p w14:paraId="2B08B73B" w14:textId="2B6E02E8" w:rsidR="0024472B" w:rsidRDefault="00C10D83" w:rsidP="000E7311">
      <w:pPr>
        <w:spacing w:after="160" w:line="288" w:lineRule="auto"/>
        <w:jc w:val="both"/>
      </w:pPr>
      <w:r w:rsidRPr="00014025">
        <w:rPr>
          <w:i/>
          <w:iCs/>
        </w:rPr>
        <w:lastRenderedPageBreak/>
        <w:t xml:space="preserve">§ 6 Abs. 1 </w:t>
      </w:r>
      <w:r w:rsidR="007A094D" w:rsidRPr="00014025">
        <w:rPr>
          <w:i/>
          <w:iCs/>
        </w:rPr>
        <w:t xml:space="preserve">(1) </w:t>
      </w:r>
      <w:r w:rsidRPr="00014025">
        <w:rPr>
          <w:i/>
          <w:iCs/>
        </w:rPr>
        <w:t xml:space="preserve">&amp; </w:t>
      </w:r>
      <w:r w:rsidR="007A094D" w:rsidRPr="00014025">
        <w:rPr>
          <w:i/>
          <w:iCs/>
        </w:rPr>
        <w:t>(</w:t>
      </w:r>
      <w:r w:rsidRPr="00014025">
        <w:rPr>
          <w:i/>
          <w:iCs/>
        </w:rPr>
        <w:t>5</w:t>
      </w:r>
      <w:r w:rsidR="007A094D" w:rsidRPr="00014025">
        <w:rPr>
          <w:i/>
          <w:iCs/>
        </w:rPr>
        <w:t xml:space="preserve">) </w:t>
      </w:r>
      <w:r w:rsidRPr="00014025">
        <w:rPr>
          <w:i/>
          <w:iCs/>
        </w:rPr>
        <w:t xml:space="preserve">&amp; </w:t>
      </w:r>
      <w:r w:rsidR="007A094D" w:rsidRPr="00014025">
        <w:rPr>
          <w:i/>
          <w:iCs/>
        </w:rPr>
        <w:t>(</w:t>
      </w:r>
      <w:r w:rsidRPr="00014025">
        <w:rPr>
          <w:i/>
          <w:iCs/>
        </w:rPr>
        <w:t>6</w:t>
      </w:r>
      <w:r w:rsidR="007A094D" w:rsidRPr="00014025">
        <w:rPr>
          <w:i/>
          <w:iCs/>
        </w:rPr>
        <w:t>)</w:t>
      </w:r>
      <w:r>
        <w:t xml:space="preserve"> </w:t>
      </w:r>
      <w:r w:rsidR="007A094D" w:rsidRPr="007A094D">
        <w:t>Gesetz zur Anpassung des Allgemeinen Datenschutzrechts an die Verordnung (EU)</w:t>
      </w:r>
      <w:r w:rsidR="007A094D">
        <w:t xml:space="preserve"> </w:t>
      </w:r>
      <w:r w:rsidR="007A094D" w:rsidRPr="007A094D">
        <w:t xml:space="preserve">2016/679 und zur Umsetzung der Richtlinie (EU) 2016/680 </w:t>
      </w:r>
      <w:r>
        <w:t>(DSG</w:t>
      </w:r>
      <w:r w:rsidR="007A094D">
        <w:t xml:space="preserve"> </w:t>
      </w:r>
      <w:r>
        <w:t>B</w:t>
      </w:r>
      <w:r w:rsidR="007A094D">
        <w:t>bg</w:t>
      </w:r>
      <w:r>
        <w:t>)</w:t>
      </w:r>
    </w:p>
    <w:p w14:paraId="086A0F34" w14:textId="77777777" w:rsidR="00291A9D" w:rsidRDefault="00291A9D" w:rsidP="000E7311">
      <w:pPr>
        <w:spacing w:after="160" w:line="288" w:lineRule="auto"/>
        <w:jc w:val="both"/>
        <w:rPr>
          <w:i/>
          <w:iCs/>
        </w:rPr>
      </w:pPr>
      <w:r w:rsidRPr="00291A9D">
        <w:rPr>
          <w:i/>
          <w:iCs/>
        </w:rPr>
        <w:t>Bremen</w:t>
      </w:r>
    </w:p>
    <w:p w14:paraId="67D5FD47" w14:textId="77777777" w:rsidR="00F618A0" w:rsidRPr="00C10D83" w:rsidRDefault="00F618A0" w:rsidP="000E7311">
      <w:pPr>
        <w:spacing w:after="160" w:line="288" w:lineRule="auto"/>
        <w:jc w:val="both"/>
      </w:pPr>
      <w:r w:rsidRPr="00014025">
        <w:rPr>
          <w:i/>
          <w:iCs/>
        </w:rPr>
        <w:t>§ 1</w:t>
      </w:r>
      <w:r w:rsidR="007A094D" w:rsidRPr="00014025">
        <w:rPr>
          <w:i/>
          <w:iCs/>
        </w:rPr>
        <w:t>3</w:t>
      </w:r>
      <w:r w:rsidRPr="00014025">
        <w:rPr>
          <w:i/>
          <w:iCs/>
        </w:rPr>
        <w:t xml:space="preserve"> Abs. </w:t>
      </w:r>
      <w:r w:rsidR="007A094D" w:rsidRPr="00014025">
        <w:rPr>
          <w:i/>
          <w:iCs/>
        </w:rPr>
        <w:t xml:space="preserve">1 </w:t>
      </w:r>
      <w:r w:rsidR="007E2B42" w:rsidRPr="00014025">
        <w:rPr>
          <w:i/>
          <w:iCs/>
        </w:rPr>
        <w:t xml:space="preserve">&amp; </w:t>
      </w:r>
      <w:r w:rsidR="00014025">
        <w:rPr>
          <w:i/>
          <w:iCs/>
        </w:rPr>
        <w:t xml:space="preserve">Abs. </w:t>
      </w:r>
      <w:r w:rsidRPr="00014025">
        <w:rPr>
          <w:i/>
          <w:iCs/>
        </w:rPr>
        <w:t>2</w:t>
      </w:r>
      <w:r>
        <w:t xml:space="preserve"> </w:t>
      </w:r>
      <w:r w:rsidR="007A094D" w:rsidRPr="007A094D">
        <w:t>Bremisches</w:t>
      </w:r>
      <w:r w:rsidR="007E2B42">
        <w:t xml:space="preserve"> </w:t>
      </w:r>
      <w:r w:rsidR="007A094D" w:rsidRPr="007A094D">
        <w:t>Ausführungsgesetz zur EU-Datenschutz-Grundverordnung</w:t>
      </w:r>
      <w:r>
        <w:t xml:space="preserve"> (Bre</w:t>
      </w:r>
      <w:r w:rsidR="007A094D">
        <w:t>mDSG</w:t>
      </w:r>
      <w:r>
        <w:t>)</w:t>
      </w:r>
    </w:p>
    <w:p w14:paraId="17628043" w14:textId="77777777" w:rsidR="00291A9D" w:rsidRDefault="00291A9D" w:rsidP="000E7311">
      <w:pPr>
        <w:spacing w:after="160" w:line="288" w:lineRule="auto"/>
        <w:jc w:val="both"/>
        <w:rPr>
          <w:i/>
          <w:iCs/>
        </w:rPr>
      </w:pPr>
      <w:r w:rsidRPr="00291A9D">
        <w:rPr>
          <w:i/>
          <w:iCs/>
        </w:rPr>
        <w:t>Hamburg</w:t>
      </w:r>
    </w:p>
    <w:p w14:paraId="38DF3A4B" w14:textId="77777777" w:rsidR="00C10D83" w:rsidRPr="00291A9D" w:rsidRDefault="000D45D2" w:rsidP="000E7311">
      <w:pPr>
        <w:spacing w:after="160" w:line="288" w:lineRule="auto"/>
        <w:jc w:val="both"/>
        <w:rPr>
          <w:i/>
          <w:iCs/>
        </w:rPr>
      </w:pPr>
      <w:r w:rsidRPr="00014025">
        <w:rPr>
          <w:i/>
          <w:iCs/>
        </w:rPr>
        <w:t>§ 11 Abs. 1</w:t>
      </w:r>
      <w:r w:rsidRPr="000D45D2">
        <w:t xml:space="preserve"> </w:t>
      </w:r>
      <w:r>
        <w:t>Hamburg</w:t>
      </w:r>
      <w:r w:rsidR="007E2B42">
        <w:t>isches</w:t>
      </w:r>
      <w:r>
        <w:t xml:space="preserve"> </w:t>
      </w:r>
      <w:r w:rsidR="007E2B42">
        <w:t>D</w:t>
      </w:r>
      <w:r w:rsidR="007E2B42" w:rsidRPr="000D45D2">
        <w:t>atenschutzgesetz</w:t>
      </w:r>
      <w:r w:rsidR="007E2B42">
        <w:t xml:space="preserve"> </w:t>
      </w:r>
      <w:r>
        <w:t>(</w:t>
      </w:r>
      <w:r w:rsidR="006D57E7">
        <w:t>HmbgDSG</w:t>
      </w:r>
      <w:r>
        <w:t>)</w:t>
      </w:r>
    </w:p>
    <w:p w14:paraId="66CC32AD" w14:textId="77777777" w:rsidR="00655578" w:rsidRPr="00291A9D" w:rsidRDefault="00655578" w:rsidP="000E7311">
      <w:pPr>
        <w:spacing w:after="160" w:line="288" w:lineRule="auto"/>
        <w:jc w:val="both"/>
        <w:rPr>
          <w:i/>
          <w:iCs/>
        </w:rPr>
      </w:pPr>
      <w:r w:rsidRPr="00291A9D">
        <w:rPr>
          <w:i/>
          <w:iCs/>
        </w:rPr>
        <w:t>Hessen</w:t>
      </w:r>
    </w:p>
    <w:p w14:paraId="42C0F21C" w14:textId="77777777" w:rsidR="00655578" w:rsidRDefault="00655578" w:rsidP="000E7311">
      <w:pPr>
        <w:spacing w:after="160" w:line="288" w:lineRule="auto"/>
        <w:jc w:val="both"/>
      </w:pPr>
      <w:r w:rsidRPr="00014025">
        <w:rPr>
          <w:i/>
          <w:iCs/>
        </w:rPr>
        <w:t xml:space="preserve">§ </w:t>
      </w:r>
      <w:r w:rsidR="006D57E7" w:rsidRPr="00014025">
        <w:rPr>
          <w:i/>
          <w:iCs/>
        </w:rPr>
        <w:t>45</w:t>
      </w:r>
      <w:r w:rsidRPr="00014025">
        <w:rPr>
          <w:i/>
          <w:iCs/>
        </w:rPr>
        <w:t xml:space="preserve"> Abs. 1 </w:t>
      </w:r>
      <w:r w:rsidR="006D57E7" w:rsidRPr="00014025">
        <w:rPr>
          <w:i/>
          <w:iCs/>
        </w:rPr>
        <w:t>(2)</w:t>
      </w:r>
      <w:r>
        <w:t xml:space="preserve"> </w:t>
      </w:r>
      <w:r w:rsidR="006D57E7">
        <w:t>H</w:t>
      </w:r>
      <w:r w:rsidR="006D57E7" w:rsidRPr="006D57E7">
        <w:t>essisches Gesetz zur Anpassung des Hessischen Datenschutzrechts</w:t>
      </w:r>
      <w:r w:rsidR="00D02DA2">
        <w:t xml:space="preserve"> </w:t>
      </w:r>
      <w:r w:rsidR="006D57E7" w:rsidRPr="006D57E7">
        <w:t>an die Verordnung (EU) Nr. 2016/679 und zur Umsetzung</w:t>
      </w:r>
      <w:r w:rsidR="00D02DA2">
        <w:t xml:space="preserve"> </w:t>
      </w:r>
      <w:r w:rsidR="006D57E7" w:rsidRPr="006D57E7">
        <w:t xml:space="preserve">der Richtlinie (EU) Nr. 2016/680 und zur Informationsfreiheit </w:t>
      </w:r>
      <w:r>
        <w:t>(</w:t>
      </w:r>
      <w:r w:rsidR="006D57E7">
        <w:t>HSDG</w:t>
      </w:r>
      <w:r>
        <w:t>)</w:t>
      </w:r>
    </w:p>
    <w:p w14:paraId="7F14FF26" w14:textId="77777777" w:rsidR="000D45D2" w:rsidRDefault="00291A9D" w:rsidP="000E7311">
      <w:pPr>
        <w:spacing w:after="160" w:line="288" w:lineRule="auto"/>
        <w:jc w:val="both"/>
        <w:rPr>
          <w:i/>
          <w:iCs/>
        </w:rPr>
      </w:pPr>
      <w:r w:rsidRPr="00291A9D">
        <w:rPr>
          <w:i/>
          <w:iCs/>
        </w:rPr>
        <w:t>Mecklenburg-Vorpommern</w:t>
      </w:r>
      <w:r w:rsidR="000D45D2">
        <w:rPr>
          <w:i/>
          <w:iCs/>
        </w:rPr>
        <w:t xml:space="preserve"> </w:t>
      </w:r>
    </w:p>
    <w:p w14:paraId="638D52FB" w14:textId="5B1E10B8" w:rsidR="00291A9D" w:rsidRDefault="00011C3E" w:rsidP="000E7311">
      <w:pPr>
        <w:spacing w:after="160" w:line="288" w:lineRule="auto"/>
        <w:jc w:val="both"/>
      </w:pPr>
      <w:r w:rsidRPr="00014025">
        <w:rPr>
          <w:i/>
          <w:iCs/>
        </w:rPr>
        <w:t xml:space="preserve">§ 9 Abs. 1 &amp; </w:t>
      </w:r>
      <w:r w:rsidR="00014025">
        <w:rPr>
          <w:i/>
          <w:iCs/>
        </w:rPr>
        <w:t xml:space="preserve">Abs. </w:t>
      </w:r>
      <w:r w:rsidRPr="00014025">
        <w:rPr>
          <w:i/>
          <w:iCs/>
        </w:rPr>
        <w:t>2</w:t>
      </w:r>
      <w:r>
        <w:t xml:space="preserve"> </w:t>
      </w:r>
      <w:r w:rsidR="006D57E7" w:rsidRPr="006D57E7">
        <w:t xml:space="preserve">Gesetz zur Anpassung des Landesdatenschutzgesetzes und weiterer datenschutzrechtlicher Vorschriften im Zuständigkeitsbereich des Ministeriums für Inneres und Europa Mecklenburg-Vorpommern an die Verordnung (EU) 2016/679 und zur Umsetzung der Richtlinie (EU) 2016/680 </w:t>
      </w:r>
      <w:r w:rsidR="000D45D2">
        <w:t>(DSG</w:t>
      </w:r>
      <w:r w:rsidR="006D57E7">
        <w:t xml:space="preserve"> </w:t>
      </w:r>
      <w:r w:rsidR="000D45D2">
        <w:t>M</w:t>
      </w:r>
      <w:r w:rsidR="006D57E7">
        <w:t>-</w:t>
      </w:r>
      <w:r w:rsidR="000D45D2">
        <w:t>V)</w:t>
      </w:r>
    </w:p>
    <w:p w14:paraId="3FB562E4" w14:textId="77777777" w:rsidR="00291A9D" w:rsidRDefault="00291A9D" w:rsidP="000E7311">
      <w:pPr>
        <w:spacing w:after="160" w:line="288" w:lineRule="auto"/>
        <w:jc w:val="both"/>
        <w:rPr>
          <w:i/>
          <w:iCs/>
        </w:rPr>
      </w:pPr>
      <w:r w:rsidRPr="00291A9D">
        <w:rPr>
          <w:i/>
          <w:iCs/>
        </w:rPr>
        <w:t>Niedersachsen</w:t>
      </w:r>
    </w:p>
    <w:p w14:paraId="2C9F9A66" w14:textId="77777777" w:rsidR="00C10D83" w:rsidRPr="00291A9D" w:rsidRDefault="00011C3E" w:rsidP="000E7311">
      <w:pPr>
        <w:spacing w:after="160" w:line="288" w:lineRule="auto"/>
        <w:jc w:val="both"/>
        <w:rPr>
          <w:i/>
          <w:iCs/>
        </w:rPr>
      </w:pPr>
      <w:r w:rsidRPr="00014025">
        <w:rPr>
          <w:i/>
          <w:iCs/>
        </w:rPr>
        <w:t xml:space="preserve">§ 13 Abs 1 &amp; </w:t>
      </w:r>
      <w:r w:rsidR="00014025">
        <w:rPr>
          <w:i/>
          <w:iCs/>
        </w:rPr>
        <w:t xml:space="preserve">Abs. </w:t>
      </w:r>
      <w:r w:rsidRPr="00014025">
        <w:rPr>
          <w:i/>
          <w:iCs/>
        </w:rPr>
        <w:t>2</w:t>
      </w:r>
      <w:r w:rsidRPr="00CA700F">
        <w:t xml:space="preserve"> </w:t>
      </w:r>
      <w:r w:rsidR="006D57E7">
        <w:t>G</w:t>
      </w:r>
      <w:r w:rsidRPr="00CA700F">
        <w:t>esetz</w:t>
      </w:r>
      <w:r>
        <w:t xml:space="preserve"> </w:t>
      </w:r>
      <w:r w:rsidR="006D57E7">
        <w:t>zur Ne</w:t>
      </w:r>
      <w:r w:rsidR="00D02DA2">
        <w:t>u</w:t>
      </w:r>
      <w:r w:rsidR="006D57E7">
        <w:t xml:space="preserve">ordnung des niedersächsischen Datenschutzrechts </w:t>
      </w:r>
      <w:r>
        <w:t>Niedersachsen (N</w:t>
      </w:r>
      <w:r w:rsidR="006D57E7">
        <w:t>DSG</w:t>
      </w:r>
      <w:r>
        <w:t>)</w:t>
      </w:r>
    </w:p>
    <w:p w14:paraId="01F2FF2B" w14:textId="77777777" w:rsidR="00291A9D" w:rsidRDefault="00291A9D" w:rsidP="000E7311">
      <w:pPr>
        <w:spacing w:after="160" w:line="288" w:lineRule="auto"/>
        <w:jc w:val="both"/>
        <w:rPr>
          <w:i/>
          <w:iCs/>
        </w:rPr>
      </w:pPr>
      <w:r w:rsidRPr="00291A9D">
        <w:rPr>
          <w:i/>
          <w:iCs/>
        </w:rPr>
        <w:t>Nordrhein-Westfalen</w:t>
      </w:r>
    </w:p>
    <w:p w14:paraId="6233CC5E" w14:textId="77777777" w:rsidR="00C10D83" w:rsidRPr="00291A9D" w:rsidRDefault="00B97B51" w:rsidP="000E7311">
      <w:pPr>
        <w:spacing w:after="160" w:line="288" w:lineRule="auto"/>
        <w:jc w:val="both"/>
        <w:rPr>
          <w:i/>
          <w:iCs/>
        </w:rPr>
      </w:pPr>
      <w:r w:rsidRPr="00014025">
        <w:rPr>
          <w:i/>
          <w:iCs/>
        </w:rPr>
        <w:t>§ 17 Abs. 1-3</w:t>
      </w:r>
      <w:r w:rsidRPr="00CA700F">
        <w:t xml:space="preserve"> </w:t>
      </w:r>
      <w:r w:rsidR="006D57E7">
        <w:t xml:space="preserve">Datenschutzgesetz </w:t>
      </w:r>
      <w:r w:rsidR="00CA700F">
        <w:t>Nordrhein-Westfalen (DSG</w:t>
      </w:r>
      <w:r w:rsidR="006D57E7">
        <w:t xml:space="preserve"> </w:t>
      </w:r>
      <w:r w:rsidR="00CA700F">
        <w:t>NRW)</w:t>
      </w:r>
    </w:p>
    <w:p w14:paraId="78341162" w14:textId="77777777" w:rsidR="00291A9D" w:rsidRDefault="00291A9D" w:rsidP="000E7311">
      <w:pPr>
        <w:spacing w:after="160" w:line="288" w:lineRule="auto"/>
        <w:jc w:val="both"/>
        <w:rPr>
          <w:i/>
          <w:iCs/>
        </w:rPr>
      </w:pPr>
      <w:r w:rsidRPr="00291A9D">
        <w:rPr>
          <w:i/>
          <w:iCs/>
        </w:rPr>
        <w:t>Rheinland-Pfalz</w:t>
      </w:r>
    </w:p>
    <w:p w14:paraId="008BC847" w14:textId="77777777" w:rsidR="00C61166" w:rsidRDefault="00C61166" w:rsidP="000E7311">
      <w:pPr>
        <w:spacing w:after="160" w:line="288" w:lineRule="auto"/>
        <w:jc w:val="both"/>
        <w:rPr>
          <w:i/>
          <w:iCs/>
        </w:rPr>
      </w:pPr>
      <w:r w:rsidRPr="00014025">
        <w:rPr>
          <w:i/>
          <w:iCs/>
        </w:rPr>
        <w:t xml:space="preserve">§ 22 Abs. 1-2 &amp; </w:t>
      </w:r>
      <w:r w:rsidR="00014025">
        <w:rPr>
          <w:i/>
          <w:iCs/>
        </w:rPr>
        <w:t xml:space="preserve">Abs. </w:t>
      </w:r>
      <w:r w:rsidRPr="00014025">
        <w:rPr>
          <w:i/>
          <w:iCs/>
        </w:rPr>
        <w:t>4-5</w:t>
      </w:r>
      <w:r>
        <w:t xml:space="preserve"> </w:t>
      </w:r>
      <w:r w:rsidRPr="00CA700F">
        <w:t>Landesdatenschutzgesetz</w:t>
      </w:r>
      <w:r>
        <w:t xml:space="preserve"> Rheinland-Pfalz (DSG</w:t>
      </w:r>
      <w:r w:rsidR="006D57E7">
        <w:t xml:space="preserve"> </w:t>
      </w:r>
      <w:r>
        <w:t>RP)</w:t>
      </w:r>
    </w:p>
    <w:p w14:paraId="0D8F0005" w14:textId="77777777" w:rsidR="00291A9D" w:rsidRDefault="00291A9D" w:rsidP="000E7311">
      <w:pPr>
        <w:spacing w:after="160" w:line="288" w:lineRule="auto"/>
        <w:jc w:val="both"/>
        <w:rPr>
          <w:i/>
          <w:iCs/>
        </w:rPr>
      </w:pPr>
      <w:r w:rsidRPr="00291A9D">
        <w:rPr>
          <w:i/>
          <w:iCs/>
        </w:rPr>
        <w:t>Saarland</w:t>
      </w:r>
    </w:p>
    <w:p w14:paraId="42008A72" w14:textId="77777777" w:rsidR="00C10D83" w:rsidRPr="00AE68C9" w:rsidRDefault="001925A9" w:rsidP="000E7311">
      <w:pPr>
        <w:spacing w:after="160" w:line="288" w:lineRule="auto"/>
        <w:jc w:val="both"/>
      </w:pPr>
      <w:r w:rsidRPr="00014025">
        <w:rPr>
          <w:i/>
          <w:iCs/>
        </w:rPr>
        <w:t>§ 23</w:t>
      </w:r>
      <w:r w:rsidR="00AE68C9" w:rsidRPr="00014025">
        <w:rPr>
          <w:i/>
          <w:iCs/>
        </w:rPr>
        <w:t xml:space="preserve"> Abs. 1 &amp; </w:t>
      </w:r>
      <w:r w:rsidR="00014025">
        <w:rPr>
          <w:i/>
          <w:iCs/>
        </w:rPr>
        <w:t>Abs.</w:t>
      </w:r>
      <w:r w:rsidR="00AE68C9" w:rsidRPr="00014025">
        <w:rPr>
          <w:i/>
          <w:iCs/>
        </w:rPr>
        <w:t>2</w:t>
      </w:r>
      <w:r w:rsidR="00AE68C9" w:rsidRPr="00AE68C9">
        <w:t xml:space="preserve"> </w:t>
      </w:r>
      <w:r w:rsidR="006D57E7" w:rsidRPr="006D57E7">
        <w:t>Gesetz Nr. 1941</w:t>
      </w:r>
      <w:r w:rsidR="006D57E7">
        <w:t xml:space="preserve"> </w:t>
      </w:r>
      <w:r w:rsidR="006D57E7" w:rsidRPr="006D57E7">
        <w:t>zur Anpassung des Saarländischen Datenschutzgesetzes an die Verordnung (EU) 2016/679 Vom 16. Mai</w:t>
      </w:r>
      <w:r w:rsidR="006D57E7">
        <w:t xml:space="preserve"> </w:t>
      </w:r>
      <w:r w:rsidR="006D57E7" w:rsidRPr="006D57E7">
        <w:t xml:space="preserve">2018 </w:t>
      </w:r>
      <w:r w:rsidR="006D57E7">
        <w:t xml:space="preserve">(SaarlDSG) </w:t>
      </w:r>
    </w:p>
    <w:p w14:paraId="29CC1976" w14:textId="77777777" w:rsidR="00291A9D" w:rsidRDefault="00291A9D" w:rsidP="000E7311">
      <w:pPr>
        <w:spacing w:after="160" w:line="288" w:lineRule="auto"/>
        <w:jc w:val="both"/>
        <w:rPr>
          <w:i/>
          <w:iCs/>
        </w:rPr>
      </w:pPr>
      <w:r w:rsidRPr="00291A9D">
        <w:rPr>
          <w:i/>
          <w:iCs/>
        </w:rPr>
        <w:t>Sachsen</w:t>
      </w:r>
    </w:p>
    <w:p w14:paraId="5B01F479" w14:textId="0BFB27A5" w:rsidR="00014025" w:rsidRPr="00014025" w:rsidRDefault="00014025" w:rsidP="000E7311">
      <w:pPr>
        <w:spacing w:after="160" w:line="288" w:lineRule="auto"/>
        <w:jc w:val="both"/>
      </w:pPr>
      <w:r w:rsidRPr="00014025">
        <w:rPr>
          <w:i/>
          <w:iCs/>
        </w:rPr>
        <w:t xml:space="preserve">§ 12 Abs. 1 &amp; </w:t>
      </w:r>
      <w:r>
        <w:rPr>
          <w:i/>
          <w:iCs/>
        </w:rPr>
        <w:t xml:space="preserve">Abs. </w:t>
      </w:r>
      <w:r w:rsidRPr="00014025">
        <w:rPr>
          <w:i/>
          <w:iCs/>
        </w:rPr>
        <w:t>2</w:t>
      </w:r>
      <w:r>
        <w:t xml:space="preserve"> </w:t>
      </w:r>
      <w:r w:rsidRPr="00014025">
        <w:t>Gesetz zur Anpassung landesrechtlicher Vorschriften an die Verordnung (EU) 2016/679 des Europäischen Parlaments und des Rates vom 27. April</w:t>
      </w:r>
      <w:r w:rsidR="0024472B">
        <w:t xml:space="preserve"> </w:t>
      </w:r>
      <w:r w:rsidRPr="00014025">
        <w:t>2016 zum Schutz natürlicher Personen bei der</w:t>
      </w:r>
      <w:r w:rsidR="00D02DA2">
        <w:t xml:space="preserve"> </w:t>
      </w:r>
      <w:r w:rsidRPr="00014025">
        <w:t>Verarbeitung personenbezogener Daten, zum</w:t>
      </w:r>
      <w:r w:rsidR="00D02DA2">
        <w:t xml:space="preserve"> </w:t>
      </w:r>
      <w:r w:rsidRPr="00014025">
        <w:t>freien Datenverkehr und zur Aufhebung der Richt-linie 95/46/EG vom 26. April 2018</w:t>
      </w:r>
      <w:r>
        <w:t xml:space="preserve"> (SächsDSG)</w:t>
      </w:r>
    </w:p>
    <w:p w14:paraId="1F69D0E0" w14:textId="77777777" w:rsidR="00291A9D" w:rsidRDefault="00291A9D" w:rsidP="000E7311">
      <w:pPr>
        <w:spacing w:after="160" w:line="288" w:lineRule="auto"/>
        <w:jc w:val="both"/>
        <w:rPr>
          <w:i/>
          <w:iCs/>
        </w:rPr>
      </w:pPr>
      <w:r w:rsidRPr="00291A9D">
        <w:rPr>
          <w:i/>
          <w:iCs/>
        </w:rPr>
        <w:lastRenderedPageBreak/>
        <w:t>Sachsen-Anhalt</w:t>
      </w:r>
    </w:p>
    <w:p w14:paraId="397EDD05" w14:textId="77777777" w:rsidR="00014025" w:rsidRPr="00014025" w:rsidRDefault="00014025" w:rsidP="000E7311">
      <w:pPr>
        <w:spacing w:after="160" w:line="288" w:lineRule="auto"/>
        <w:jc w:val="both"/>
      </w:pPr>
      <w:r>
        <w:rPr>
          <w:i/>
          <w:iCs/>
        </w:rPr>
        <w:t xml:space="preserve">§ 10 Abs. 9 </w:t>
      </w:r>
      <w:r w:rsidRPr="00014025">
        <w:t>Gesetz zum Schutz personenbezogener Daten der Bürger (Datenschutzgesetz Sachsen-Anhalt - DSG LSA)</w:t>
      </w:r>
    </w:p>
    <w:p w14:paraId="52F1D2C5" w14:textId="77777777" w:rsidR="00291A9D" w:rsidRDefault="00291A9D" w:rsidP="000E7311">
      <w:pPr>
        <w:spacing w:after="160" w:line="288" w:lineRule="auto"/>
        <w:jc w:val="both"/>
        <w:rPr>
          <w:i/>
          <w:iCs/>
        </w:rPr>
      </w:pPr>
      <w:r w:rsidRPr="00291A9D">
        <w:rPr>
          <w:i/>
          <w:iCs/>
        </w:rPr>
        <w:t>Schleswig-Holstein</w:t>
      </w:r>
    </w:p>
    <w:p w14:paraId="222FB41F" w14:textId="77777777" w:rsidR="00C10D83" w:rsidRPr="00291A9D" w:rsidRDefault="00014025" w:rsidP="000E7311">
      <w:pPr>
        <w:spacing w:after="160" w:line="288" w:lineRule="auto"/>
        <w:jc w:val="both"/>
        <w:rPr>
          <w:i/>
          <w:iCs/>
        </w:rPr>
      </w:pPr>
      <w:r w:rsidRPr="0036288A">
        <w:rPr>
          <w:i/>
          <w:iCs/>
        </w:rPr>
        <w:t>§ 13 Abs. 1 (2) &amp; Abs. 2</w:t>
      </w:r>
      <w:r>
        <w:t xml:space="preserve"> Schleswig-Holsteinisches Gesetz zum Schutz personenbezogener Daten</w:t>
      </w:r>
      <w:r w:rsidR="0036288A">
        <w:t xml:space="preserve"> (DSG SH)</w:t>
      </w:r>
    </w:p>
    <w:p w14:paraId="1B1DD9F6" w14:textId="77777777" w:rsidR="00291A9D" w:rsidRPr="00291A9D" w:rsidRDefault="00291A9D" w:rsidP="000E7311">
      <w:pPr>
        <w:spacing w:after="160" w:line="288" w:lineRule="auto"/>
        <w:jc w:val="both"/>
        <w:rPr>
          <w:i/>
          <w:iCs/>
        </w:rPr>
      </w:pPr>
      <w:r w:rsidRPr="00291A9D">
        <w:rPr>
          <w:i/>
          <w:iCs/>
        </w:rPr>
        <w:t>Thüringen</w:t>
      </w:r>
    </w:p>
    <w:p w14:paraId="633F7DE5" w14:textId="77777777" w:rsidR="00B97B51" w:rsidRDefault="0036288A" w:rsidP="000E7311">
      <w:pPr>
        <w:spacing w:after="160" w:line="288" w:lineRule="auto"/>
        <w:jc w:val="both"/>
      </w:pPr>
      <w:r>
        <w:t xml:space="preserve">§ 16 Abs. 2 (3) </w:t>
      </w:r>
      <w:r w:rsidRPr="0036288A">
        <w:t>Thüringer Gesetz zur Anpassung des Allgemeinen Datenschutzrechts an die Verordnung (EU) 2016/679 und zur Umsetzung der Richtlinie (EU) 2016/680 (Thüringer Datenschutz-Anpassungs- und -Umsetzungsgesetz EU - ThürDSAnpUG-EU)</w:t>
      </w:r>
    </w:p>
    <w:p w14:paraId="15CD97A1" w14:textId="6FB7A60F" w:rsidR="00745B44" w:rsidRDefault="00B97B51" w:rsidP="000E7311">
      <w:pPr>
        <w:spacing w:after="160" w:line="288" w:lineRule="auto"/>
        <w:jc w:val="both"/>
      </w:pPr>
      <w:r w:rsidRPr="00B97B51">
        <w:rPr>
          <w:b/>
          <w:bCs/>
        </w:rPr>
        <w:t xml:space="preserve">Erwägungsgründe finden sich unter Kapitel </w:t>
      </w:r>
      <w:r w:rsidR="0050076F">
        <w:rPr>
          <w:b/>
          <w:bCs/>
        </w:rPr>
        <w:t>5</w:t>
      </w:r>
      <w:r w:rsidRPr="00B97B51">
        <w:rPr>
          <w:b/>
          <w:bCs/>
        </w:rPr>
        <w:t>.1 (Erwägungsgründe und Legale Grundlagen)</w:t>
      </w:r>
      <w:r>
        <w:rPr>
          <w:b/>
          <w:bCs/>
        </w:rPr>
        <w:t>.</w:t>
      </w:r>
      <w:r w:rsidR="00745B44">
        <w:br w:type="page"/>
      </w:r>
    </w:p>
    <w:p w14:paraId="0B3EC260" w14:textId="77777777" w:rsidR="00B97B51" w:rsidRDefault="00AB4A4F" w:rsidP="00AB4A4F">
      <w:pPr>
        <w:pStyle w:val="berschrift1"/>
        <w:numPr>
          <w:ilvl w:val="0"/>
          <w:numId w:val="1"/>
        </w:numPr>
        <w:spacing w:before="0" w:after="200" w:line="288" w:lineRule="auto"/>
      </w:pPr>
      <w:bookmarkStart w:id="30" w:name="_Toc459459153"/>
      <w:r w:rsidRPr="00AB4A4F">
        <w:rPr>
          <w:rFonts w:cs="Arial"/>
          <w:color w:val="auto"/>
          <w:szCs w:val="24"/>
        </w:rPr>
        <w:lastRenderedPageBreak/>
        <w:t>Verwendete</w:t>
      </w:r>
      <w:r>
        <w:t xml:space="preserve"> Abkürzungen</w:t>
      </w:r>
      <w:bookmarkEnd w:id="30"/>
    </w:p>
    <w:p w14:paraId="01B389E9" w14:textId="77777777" w:rsidR="00864B69" w:rsidRDefault="00864B69" w:rsidP="00864B69"/>
    <w:p w14:paraId="5FBE697D" w14:textId="77777777" w:rsidR="00864B69" w:rsidRDefault="00864B69" w:rsidP="00864B69">
      <w:r>
        <w:t>AMG</w:t>
      </w:r>
      <w:r>
        <w:tab/>
      </w:r>
      <w:r>
        <w:tab/>
      </w:r>
      <w:r>
        <w:tab/>
        <w:t>Arzneimittelgesetz</w:t>
      </w:r>
    </w:p>
    <w:p w14:paraId="26E1C2F2" w14:textId="77777777" w:rsidR="00864B69" w:rsidRDefault="00864B69" w:rsidP="00864B69">
      <w:r>
        <w:t>ARDS</w:t>
      </w:r>
      <w:r>
        <w:tab/>
      </w:r>
      <w:r>
        <w:tab/>
      </w:r>
      <w:r>
        <w:tab/>
        <w:t>Acute Respiratory Distress Syndrom</w:t>
      </w:r>
    </w:p>
    <w:p w14:paraId="3E0082EC" w14:textId="77777777" w:rsidR="00864B69" w:rsidRDefault="00864B69" w:rsidP="00864B69">
      <w:r>
        <w:t>Abs.</w:t>
      </w:r>
      <w:r>
        <w:tab/>
      </w:r>
      <w:r>
        <w:tab/>
      </w:r>
      <w:r>
        <w:tab/>
        <w:t>Absatz</w:t>
      </w:r>
    </w:p>
    <w:p w14:paraId="34AB7CBD" w14:textId="77777777" w:rsidR="00864B69" w:rsidRDefault="00864B69" w:rsidP="00864B69">
      <w:r>
        <w:t>Art.</w:t>
      </w:r>
      <w:r>
        <w:tab/>
      </w:r>
      <w:r>
        <w:tab/>
      </w:r>
      <w:r>
        <w:tab/>
        <w:t>Artikel</w:t>
      </w:r>
    </w:p>
    <w:p w14:paraId="31DD32CE" w14:textId="77777777" w:rsidR="00864B69" w:rsidRDefault="00864B69" w:rsidP="00864B69">
      <w:r>
        <w:t>BDSG</w:t>
      </w:r>
      <w:r>
        <w:tab/>
      </w:r>
      <w:r>
        <w:tab/>
      </w:r>
      <w:r>
        <w:tab/>
        <w:t>Bundesdatenschutzgesetz</w:t>
      </w:r>
    </w:p>
    <w:p w14:paraId="0DF2E201" w14:textId="77777777" w:rsidR="00864B69" w:rsidRDefault="00864B69" w:rsidP="00864B69">
      <w:r>
        <w:t>BW</w:t>
      </w:r>
      <w:r>
        <w:tab/>
      </w:r>
      <w:r>
        <w:tab/>
      </w:r>
      <w:r>
        <w:tab/>
        <w:t>Baden-Württemberg</w:t>
      </w:r>
    </w:p>
    <w:p w14:paraId="39D4F9AF" w14:textId="314C70F2" w:rsidR="00864B69" w:rsidRDefault="00864B69" w:rsidP="00864B69">
      <w:r>
        <w:t>COVID</w:t>
      </w:r>
      <w:r w:rsidR="00572B84">
        <w:t>-</w:t>
      </w:r>
      <w:r>
        <w:t>19</w:t>
      </w:r>
      <w:r>
        <w:tab/>
      </w:r>
      <w:r>
        <w:tab/>
        <w:t>Corona Virus Disease 2019</w:t>
      </w:r>
    </w:p>
    <w:p w14:paraId="5C95CCA1" w14:textId="10234258" w:rsidR="00491EB7" w:rsidRDefault="00491EB7" w:rsidP="00864B69">
      <w:r>
        <w:t>CRF</w:t>
      </w:r>
      <w:r>
        <w:tab/>
      </w:r>
      <w:r>
        <w:tab/>
      </w:r>
      <w:r>
        <w:tab/>
        <w:t>C</w:t>
      </w:r>
      <w:r w:rsidR="006E356B">
        <w:t>a</w:t>
      </w:r>
      <w:r>
        <w:t>se Report Form</w:t>
      </w:r>
    </w:p>
    <w:p w14:paraId="2FEAFF28" w14:textId="77777777" w:rsidR="00864B69" w:rsidRDefault="00864B69" w:rsidP="00864B69">
      <w:r>
        <w:t>DMC</w:t>
      </w:r>
      <w:r>
        <w:tab/>
      </w:r>
      <w:r>
        <w:tab/>
      </w:r>
      <w:r>
        <w:tab/>
        <w:t>Data Monitoring Committee</w:t>
      </w:r>
    </w:p>
    <w:p w14:paraId="654B669D" w14:textId="77777777" w:rsidR="00864B69" w:rsidRDefault="00864B69" w:rsidP="00864B69">
      <w:r>
        <w:t>DSG</w:t>
      </w:r>
      <w:r>
        <w:tab/>
      </w:r>
      <w:r>
        <w:tab/>
      </w:r>
      <w:r>
        <w:tab/>
        <w:t>Datenschutzgesetz</w:t>
      </w:r>
    </w:p>
    <w:p w14:paraId="18AC8102" w14:textId="77777777" w:rsidR="00864B69" w:rsidRDefault="00864B69" w:rsidP="00864B69">
      <w:r>
        <w:t>DSGVO</w:t>
      </w:r>
      <w:r>
        <w:tab/>
      </w:r>
      <w:r>
        <w:tab/>
      </w:r>
      <w:r w:rsidR="00D02DA2">
        <w:t>Datenschutz</w:t>
      </w:r>
      <w:r>
        <w:t xml:space="preserve"> Grundverordnung</w:t>
      </w:r>
    </w:p>
    <w:p w14:paraId="72D4930F" w14:textId="13F20A04" w:rsidR="008B119B" w:rsidRDefault="008B119B" w:rsidP="00864B69">
      <w:r>
        <w:t>EN</w:t>
      </w:r>
      <w:r>
        <w:tab/>
      </w:r>
      <w:r>
        <w:tab/>
      </w:r>
      <w:r>
        <w:tab/>
        <w:t>Englisch</w:t>
      </w:r>
    </w:p>
    <w:p w14:paraId="5AC3144A" w14:textId="77777777" w:rsidR="00864B69" w:rsidRDefault="00864B69" w:rsidP="00864B69">
      <w:r>
        <w:t>EU</w:t>
      </w:r>
      <w:r>
        <w:tab/>
      </w:r>
      <w:r>
        <w:tab/>
      </w:r>
      <w:r>
        <w:tab/>
      </w:r>
      <w:r w:rsidR="00D02DA2">
        <w:t>Europäische</w:t>
      </w:r>
      <w:r>
        <w:t xml:space="preserve"> Union</w:t>
      </w:r>
    </w:p>
    <w:p w14:paraId="08EE370C" w14:textId="77777777" w:rsidR="00864B69" w:rsidRDefault="00864B69" w:rsidP="00864B69">
      <w:r>
        <w:t>ff.</w:t>
      </w:r>
      <w:r>
        <w:tab/>
      </w:r>
      <w:r>
        <w:tab/>
      </w:r>
      <w:r>
        <w:tab/>
        <w:t>fortfolgende</w:t>
      </w:r>
    </w:p>
    <w:p w14:paraId="35C28ADF" w14:textId="77777777" w:rsidR="00864B69" w:rsidRDefault="00864B69" w:rsidP="00864B69">
      <w:r>
        <w:t>i. d. R.</w:t>
      </w:r>
      <w:r>
        <w:tab/>
      </w:r>
      <w:r>
        <w:tab/>
      </w:r>
      <w:r>
        <w:tab/>
        <w:t>in der Regel</w:t>
      </w:r>
    </w:p>
    <w:p w14:paraId="035659BE" w14:textId="77777777" w:rsidR="00864B69" w:rsidRPr="0010564C" w:rsidRDefault="00864B69" w:rsidP="00864B69">
      <w:pPr>
        <w:rPr>
          <w:lang w:val="en-US"/>
        </w:rPr>
      </w:pPr>
      <w:r w:rsidRPr="0010564C">
        <w:rPr>
          <w:lang w:val="en-US"/>
        </w:rPr>
        <w:t>MPG</w:t>
      </w:r>
      <w:r w:rsidRPr="0010564C">
        <w:rPr>
          <w:lang w:val="en-US"/>
        </w:rPr>
        <w:tab/>
      </w:r>
      <w:r w:rsidRPr="0010564C">
        <w:rPr>
          <w:lang w:val="en-US"/>
        </w:rPr>
        <w:tab/>
      </w:r>
      <w:r w:rsidRPr="0010564C">
        <w:rPr>
          <w:lang w:val="en-US"/>
        </w:rPr>
        <w:tab/>
        <w:t>Medizinproduktegesetz</w:t>
      </w:r>
    </w:p>
    <w:p w14:paraId="22BD8180" w14:textId="77777777" w:rsidR="00572B84" w:rsidRPr="0010564C" w:rsidRDefault="00572B84" w:rsidP="00864B69">
      <w:pPr>
        <w:rPr>
          <w:lang w:val="en-US"/>
        </w:rPr>
      </w:pPr>
      <w:r w:rsidRPr="0010564C">
        <w:rPr>
          <w:lang w:val="en-US"/>
        </w:rPr>
        <w:t>NIHR</w:t>
      </w:r>
      <w:r w:rsidRPr="0010564C">
        <w:rPr>
          <w:lang w:val="en-US"/>
        </w:rPr>
        <w:tab/>
      </w:r>
      <w:r w:rsidRPr="0010564C">
        <w:rPr>
          <w:lang w:val="en-US"/>
        </w:rPr>
        <w:tab/>
      </w:r>
      <w:r w:rsidRPr="0010564C">
        <w:rPr>
          <w:lang w:val="en-US"/>
        </w:rPr>
        <w:tab/>
      </w:r>
      <w:r w:rsidRPr="0010564C">
        <w:rPr>
          <w:rFonts w:cs="Arial"/>
          <w:szCs w:val="24"/>
          <w:lang w:val="en-US"/>
        </w:rPr>
        <w:t>National Institute for Health Research</w:t>
      </w:r>
    </w:p>
    <w:p w14:paraId="5B1DDD2C" w14:textId="77777777" w:rsidR="00864B69" w:rsidRPr="0010564C" w:rsidRDefault="00864B69" w:rsidP="00864B69">
      <w:pPr>
        <w:rPr>
          <w:lang w:val="en-US"/>
        </w:rPr>
      </w:pPr>
      <w:r w:rsidRPr="0010564C">
        <w:rPr>
          <w:lang w:val="en-US"/>
        </w:rPr>
        <w:t>OP</w:t>
      </w:r>
      <w:r w:rsidRPr="0010564C">
        <w:rPr>
          <w:lang w:val="en-US"/>
        </w:rPr>
        <w:tab/>
      </w:r>
      <w:r w:rsidRPr="0010564C">
        <w:rPr>
          <w:lang w:val="en-US"/>
        </w:rPr>
        <w:tab/>
      </w:r>
      <w:r w:rsidRPr="0010564C">
        <w:rPr>
          <w:lang w:val="en-US"/>
        </w:rPr>
        <w:tab/>
        <w:t>Operation</w:t>
      </w:r>
    </w:p>
    <w:p w14:paraId="4D8CC31A" w14:textId="77777777" w:rsidR="00864B69" w:rsidRPr="0010564C" w:rsidRDefault="00864B69" w:rsidP="00864B69">
      <w:pPr>
        <w:rPr>
          <w:lang w:val="en-US"/>
        </w:rPr>
      </w:pPr>
      <w:r w:rsidRPr="0010564C">
        <w:rPr>
          <w:lang w:val="en-US"/>
        </w:rPr>
        <w:t>R</w:t>
      </w:r>
      <w:r w:rsidR="00E27373" w:rsidRPr="0010564C">
        <w:rPr>
          <w:lang w:val="en-US"/>
        </w:rPr>
        <w:t>ED</w:t>
      </w:r>
      <w:r w:rsidRPr="0010564C">
        <w:rPr>
          <w:lang w:val="en-US"/>
        </w:rPr>
        <w:t>C</w:t>
      </w:r>
      <w:r w:rsidR="00E27373" w:rsidRPr="0010564C">
        <w:rPr>
          <w:lang w:val="en-US"/>
        </w:rPr>
        <w:t>ap</w:t>
      </w:r>
      <w:r w:rsidRPr="0010564C">
        <w:rPr>
          <w:lang w:val="en-US"/>
        </w:rPr>
        <w:tab/>
      </w:r>
      <w:r w:rsidRPr="0010564C">
        <w:rPr>
          <w:lang w:val="en-US"/>
        </w:rPr>
        <w:tab/>
        <w:t>Research Electronic Data Capture</w:t>
      </w:r>
    </w:p>
    <w:p w14:paraId="2C258833" w14:textId="54BB4E64" w:rsidR="00864B69" w:rsidRPr="0010564C" w:rsidRDefault="00864B69" w:rsidP="00864B69">
      <w:pPr>
        <w:rPr>
          <w:lang w:val="en-US"/>
        </w:rPr>
      </w:pPr>
      <w:r w:rsidRPr="0010564C">
        <w:rPr>
          <w:lang w:val="en-US"/>
        </w:rPr>
        <w:t>SARS-CoV</w:t>
      </w:r>
      <w:r w:rsidR="00247D89" w:rsidRPr="0010564C">
        <w:rPr>
          <w:lang w:val="en-US"/>
        </w:rPr>
        <w:t>-</w:t>
      </w:r>
      <w:r w:rsidRPr="0010564C">
        <w:rPr>
          <w:lang w:val="en-US"/>
        </w:rPr>
        <w:t>2</w:t>
      </w:r>
      <w:r w:rsidRPr="0010564C">
        <w:rPr>
          <w:lang w:val="en-US"/>
        </w:rPr>
        <w:tab/>
      </w:r>
      <w:r w:rsidRPr="0010564C">
        <w:rPr>
          <w:lang w:val="en-US"/>
        </w:rPr>
        <w:tab/>
        <w:t>Severe acute respiratory syndrome-related coronavirus 2</w:t>
      </w:r>
    </w:p>
    <w:p w14:paraId="36E6D881" w14:textId="77777777" w:rsidR="00864B69" w:rsidRDefault="00864B69" w:rsidP="00864B69">
      <w:r>
        <w:t>UK</w:t>
      </w:r>
      <w:r>
        <w:tab/>
      </w:r>
      <w:r>
        <w:tab/>
      </w:r>
      <w:r>
        <w:tab/>
        <w:t xml:space="preserve">United Kingdom </w:t>
      </w:r>
    </w:p>
    <w:p w14:paraId="6E724CE7" w14:textId="4DA192D2" w:rsidR="00AB4A4F" w:rsidRDefault="00864B69">
      <w:pPr>
        <w:rPr>
          <w:rFonts w:eastAsiaTheme="majorEastAsia" w:cs="Arial"/>
          <w:b/>
          <w:bCs/>
          <w:szCs w:val="24"/>
        </w:rPr>
      </w:pPr>
      <w:r>
        <w:t>WHO</w:t>
      </w:r>
      <w:r>
        <w:tab/>
      </w:r>
      <w:r>
        <w:tab/>
      </w:r>
      <w:r>
        <w:tab/>
        <w:t>Weltgesundheitsorganisation</w:t>
      </w:r>
      <w:r w:rsidR="00AB4A4F">
        <w:rPr>
          <w:rFonts w:cs="Arial"/>
          <w:szCs w:val="24"/>
        </w:rPr>
        <w:br w:type="page"/>
      </w:r>
    </w:p>
    <w:p w14:paraId="31FD35ED" w14:textId="77777777" w:rsidR="00F70C7C" w:rsidRDefault="006D3024" w:rsidP="00862D2B">
      <w:pPr>
        <w:pStyle w:val="berschrift1"/>
        <w:numPr>
          <w:ilvl w:val="0"/>
          <w:numId w:val="1"/>
        </w:numPr>
        <w:spacing w:before="0" w:after="200" w:line="288" w:lineRule="auto"/>
        <w:rPr>
          <w:rFonts w:cs="Arial"/>
          <w:color w:val="auto"/>
          <w:szCs w:val="24"/>
        </w:rPr>
      </w:pPr>
      <w:bookmarkStart w:id="31" w:name="_Toc459459154"/>
      <w:r w:rsidRPr="00F70C7C">
        <w:rPr>
          <w:rFonts w:cs="Arial"/>
          <w:color w:val="auto"/>
          <w:szCs w:val="24"/>
        </w:rPr>
        <w:lastRenderedPageBreak/>
        <w:t>Referenze</w:t>
      </w:r>
      <w:r w:rsidR="00F70C7C" w:rsidRPr="00F70C7C">
        <w:rPr>
          <w:rFonts w:cs="Arial"/>
          <w:color w:val="auto"/>
          <w:szCs w:val="24"/>
        </w:rPr>
        <w:t>n</w:t>
      </w:r>
      <w:bookmarkEnd w:id="31"/>
    </w:p>
    <w:p w14:paraId="717D0918" w14:textId="5C8B53EA" w:rsidR="006C4C11" w:rsidRDefault="006C4C11" w:rsidP="00C44742">
      <w:pPr>
        <w:pStyle w:val="Listenabsatz"/>
        <w:numPr>
          <w:ilvl w:val="0"/>
          <w:numId w:val="4"/>
        </w:numPr>
      </w:pPr>
      <w:r w:rsidRPr="00A80CBB">
        <w:rPr>
          <w:lang w:val="en-GB"/>
        </w:rPr>
        <w:t>COVIDSurg Collaborative. Mortality and pulmonary complications in patients undergoing surgery with perioperative SARS-CoV-2 infection: an international cohort study. Lancet. 2020;</w:t>
      </w:r>
      <w:r w:rsidR="00DF6709">
        <w:rPr>
          <w:lang w:val="en-GB"/>
        </w:rPr>
        <w:t xml:space="preserve"> </w:t>
      </w:r>
      <w:r w:rsidRPr="00A80CBB">
        <w:rPr>
          <w:lang w:val="en-GB"/>
        </w:rPr>
        <w:t>396(10243):27-38.</w:t>
      </w:r>
    </w:p>
    <w:p w14:paraId="127F07B9" w14:textId="05E4B52E" w:rsidR="006C4C11" w:rsidRDefault="006C4C11" w:rsidP="00C44742">
      <w:pPr>
        <w:pStyle w:val="Listenabsatz"/>
        <w:numPr>
          <w:ilvl w:val="0"/>
          <w:numId w:val="4"/>
        </w:numPr>
      </w:pPr>
      <w:r w:rsidRPr="00A80CBB">
        <w:rPr>
          <w:lang w:val="en-GB"/>
        </w:rPr>
        <w:t xml:space="preserve">COVIDSurg Collaborative. Elective surgery cancellations due to the COVID-19 pandemic: global predictive modelling to inform surgical recovery plans. </w:t>
      </w:r>
      <w:r w:rsidR="00DF6709">
        <w:rPr>
          <w:rStyle w:val="docsum-journal-citation"/>
        </w:rPr>
        <w:t xml:space="preserve">Br J Surg. 2020; </w:t>
      </w:r>
      <w:r>
        <w:rPr>
          <w:rStyle w:val="docsum-journal-citation"/>
        </w:rPr>
        <w:t>10.1002/bjs.11746. doi: 10.1002/bjs.11746.</w:t>
      </w:r>
    </w:p>
    <w:p w14:paraId="6DF44F40" w14:textId="32074914" w:rsidR="006C4C11" w:rsidRPr="0010564C" w:rsidRDefault="006C4C11" w:rsidP="00C44742">
      <w:pPr>
        <w:pStyle w:val="Listenabsatz"/>
        <w:numPr>
          <w:ilvl w:val="0"/>
          <w:numId w:val="4"/>
        </w:numPr>
        <w:rPr>
          <w:lang w:val="en-US"/>
        </w:rPr>
      </w:pPr>
      <w:r w:rsidRPr="00A80CBB">
        <w:rPr>
          <w:lang w:val="en-GB"/>
        </w:rPr>
        <w:t xml:space="preserve">Abbott et al. </w:t>
      </w:r>
      <w:r w:rsidRPr="00A80CBB">
        <w:rPr>
          <w:bCs/>
          <w:lang w:val="en-GB"/>
        </w:rPr>
        <w:t>Frequency of surgical treatment and related hospital procedures in the UK: a national ecological study using hospital episode stat</w:t>
      </w:r>
      <w:r w:rsidR="00DF6709">
        <w:rPr>
          <w:bCs/>
          <w:lang w:val="en-GB"/>
        </w:rPr>
        <w:t>istics. Br J Anaesth. 2017</w:t>
      </w:r>
      <w:r w:rsidRPr="00A80CBB">
        <w:rPr>
          <w:bCs/>
          <w:lang w:val="en-GB"/>
        </w:rPr>
        <w:t>;</w:t>
      </w:r>
      <w:r w:rsidR="00DF6709">
        <w:rPr>
          <w:bCs/>
          <w:lang w:val="en-GB"/>
        </w:rPr>
        <w:t xml:space="preserve"> </w:t>
      </w:r>
      <w:r w:rsidRPr="00A80CBB">
        <w:rPr>
          <w:bCs/>
          <w:lang w:val="en-GB"/>
        </w:rPr>
        <w:t>119(2):249-257.</w:t>
      </w:r>
    </w:p>
    <w:p w14:paraId="612C454A" w14:textId="77777777" w:rsidR="00223495" w:rsidRPr="0010564C" w:rsidRDefault="00223495">
      <w:pPr>
        <w:rPr>
          <w:lang w:val="en-US"/>
        </w:rPr>
      </w:pPr>
      <w:r w:rsidRPr="0010564C">
        <w:rPr>
          <w:lang w:val="en-US"/>
        </w:rPr>
        <w:br w:type="page"/>
      </w:r>
    </w:p>
    <w:p w14:paraId="4E994550" w14:textId="4DAFE64A" w:rsidR="00223495" w:rsidRPr="00D666F6" w:rsidRDefault="00223495" w:rsidP="00223495">
      <w:pPr>
        <w:pStyle w:val="berschrift1"/>
        <w:numPr>
          <w:ilvl w:val="0"/>
          <w:numId w:val="1"/>
        </w:numPr>
        <w:spacing w:before="0" w:after="200" w:line="288" w:lineRule="auto"/>
        <w:ind w:left="567" w:hanging="567"/>
        <w:rPr>
          <w:rFonts w:cs="Arial"/>
          <w:color w:val="auto"/>
          <w:szCs w:val="24"/>
        </w:rPr>
      </w:pPr>
      <w:bookmarkStart w:id="32" w:name="_Toc458258045"/>
      <w:bookmarkStart w:id="33" w:name="_Toc459459155"/>
      <w:r w:rsidRPr="00D666F6">
        <w:lastRenderedPageBreak/>
        <w:t>Datenerfassungs-Formular</w:t>
      </w:r>
      <w:bookmarkEnd w:id="32"/>
      <w:r>
        <w:t>/ erfasste Patientendaten (CRF)</w:t>
      </w:r>
      <w:bookmarkEnd w:id="33"/>
    </w:p>
    <w:p w14:paraId="46CF7A4A" w14:textId="77777777" w:rsidR="00223495" w:rsidRDefault="00223495" w:rsidP="00223495"/>
    <w:tbl>
      <w:tblPr>
        <w:tblW w:w="9629"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4"/>
        <w:gridCol w:w="6945"/>
      </w:tblGrid>
      <w:tr w:rsidR="00606363" w:rsidRPr="00606363" w14:paraId="7BF1D52C" w14:textId="77777777" w:rsidTr="0010564C">
        <w:trPr>
          <w:cantSplit/>
          <w:trHeight w:val="113"/>
        </w:trPr>
        <w:tc>
          <w:tcPr>
            <w:tcW w:w="9629" w:type="dxa"/>
            <w:gridSpan w:val="2"/>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EB3235" w14:textId="77777777" w:rsidR="00606363" w:rsidRPr="00606363" w:rsidRDefault="00606363" w:rsidP="0010564C">
            <w:pPr>
              <w:spacing w:line="240" w:lineRule="auto"/>
              <w:rPr>
                <w:b/>
                <w:sz w:val="20"/>
                <w:szCs w:val="20"/>
              </w:rPr>
            </w:pPr>
            <w:r w:rsidRPr="00606363">
              <w:rPr>
                <w:b/>
                <w:sz w:val="20"/>
                <w:szCs w:val="20"/>
              </w:rPr>
              <w:t>Patientenbezogene Daten</w:t>
            </w:r>
          </w:p>
        </w:tc>
      </w:tr>
      <w:tr w:rsidR="00606363" w:rsidRPr="00606363" w14:paraId="61F9D4FD" w14:textId="77777777" w:rsidTr="0010564C">
        <w:trPr>
          <w:cantSplit/>
          <w:trHeight w:val="113"/>
        </w:trPr>
        <w:tc>
          <w:tcPr>
            <w:tcW w:w="268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8BE27D" w14:textId="77777777" w:rsidR="00606363" w:rsidRPr="00606363" w:rsidRDefault="00606363" w:rsidP="0010564C">
            <w:pPr>
              <w:spacing w:line="240" w:lineRule="auto"/>
              <w:rPr>
                <w:sz w:val="20"/>
                <w:szCs w:val="20"/>
              </w:rPr>
            </w:pPr>
            <w:r w:rsidRPr="00606363">
              <w:rPr>
                <w:sz w:val="20"/>
                <w:szCs w:val="20"/>
              </w:rPr>
              <w:t>Alter (Jahre)</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7C7F4C" w14:textId="77777777" w:rsidR="00606363" w:rsidRPr="00606363" w:rsidRDefault="00606363" w:rsidP="00606363">
            <w:pPr>
              <w:pStyle w:val="Listenabsatz"/>
              <w:numPr>
                <w:ilvl w:val="0"/>
                <w:numId w:val="29"/>
              </w:numPr>
              <w:spacing w:after="0" w:line="240" w:lineRule="auto"/>
              <w:rPr>
                <w:sz w:val="20"/>
                <w:szCs w:val="20"/>
              </w:rPr>
            </w:pPr>
            <w:r w:rsidRPr="00606363">
              <w:rPr>
                <w:sz w:val="20"/>
                <w:szCs w:val="20"/>
              </w:rPr>
              <w:t>&lt; 1</w:t>
            </w:r>
          </w:p>
          <w:p w14:paraId="6F2C4EB0" w14:textId="77777777" w:rsidR="00606363" w:rsidRPr="00606363" w:rsidRDefault="00606363" w:rsidP="00606363">
            <w:pPr>
              <w:pStyle w:val="Listenabsatz"/>
              <w:numPr>
                <w:ilvl w:val="0"/>
                <w:numId w:val="29"/>
              </w:numPr>
              <w:spacing w:after="0" w:line="240" w:lineRule="auto"/>
              <w:rPr>
                <w:sz w:val="20"/>
                <w:szCs w:val="20"/>
              </w:rPr>
            </w:pPr>
            <w:r w:rsidRPr="00606363">
              <w:rPr>
                <w:sz w:val="20"/>
                <w:szCs w:val="20"/>
              </w:rPr>
              <w:t xml:space="preserve">1–4 </w:t>
            </w:r>
          </w:p>
          <w:p w14:paraId="11D3AC1A" w14:textId="77777777" w:rsidR="00606363" w:rsidRPr="00606363" w:rsidRDefault="00606363" w:rsidP="00606363">
            <w:pPr>
              <w:pStyle w:val="Listenabsatz"/>
              <w:numPr>
                <w:ilvl w:val="0"/>
                <w:numId w:val="29"/>
              </w:numPr>
              <w:spacing w:after="0" w:line="240" w:lineRule="auto"/>
              <w:rPr>
                <w:sz w:val="20"/>
                <w:szCs w:val="20"/>
              </w:rPr>
            </w:pPr>
            <w:r w:rsidRPr="00606363">
              <w:rPr>
                <w:sz w:val="20"/>
                <w:szCs w:val="20"/>
              </w:rPr>
              <w:t xml:space="preserve">5–9 </w:t>
            </w:r>
          </w:p>
          <w:p w14:paraId="007E2629" w14:textId="77777777" w:rsidR="00606363" w:rsidRPr="00606363" w:rsidRDefault="00606363" w:rsidP="00606363">
            <w:pPr>
              <w:pStyle w:val="Listenabsatz"/>
              <w:numPr>
                <w:ilvl w:val="0"/>
                <w:numId w:val="29"/>
              </w:numPr>
              <w:spacing w:after="0" w:line="240" w:lineRule="auto"/>
              <w:rPr>
                <w:sz w:val="20"/>
                <w:szCs w:val="20"/>
              </w:rPr>
            </w:pPr>
            <w:r w:rsidRPr="00606363">
              <w:rPr>
                <w:sz w:val="20"/>
                <w:szCs w:val="20"/>
              </w:rPr>
              <w:t xml:space="preserve">10–17 </w:t>
            </w:r>
          </w:p>
          <w:p w14:paraId="028A95AA"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18–29 </w:t>
            </w:r>
          </w:p>
          <w:p w14:paraId="199C5907"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30–39 </w:t>
            </w:r>
          </w:p>
          <w:p w14:paraId="1E101E59"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40–49 </w:t>
            </w:r>
          </w:p>
          <w:p w14:paraId="6B68FB62"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50–59 </w:t>
            </w:r>
          </w:p>
          <w:p w14:paraId="3580C5E4"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6–69 </w:t>
            </w:r>
          </w:p>
          <w:p w14:paraId="2834919F"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70–79 </w:t>
            </w:r>
          </w:p>
          <w:p w14:paraId="03C359C8"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sz w:val="20"/>
                <w:szCs w:val="20"/>
              </w:rPr>
              <w:t xml:space="preserve">80–89 </w:t>
            </w:r>
          </w:p>
          <w:p w14:paraId="7857F909" w14:textId="77777777" w:rsidR="00606363" w:rsidRPr="00606363" w:rsidRDefault="00606363" w:rsidP="00606363">
            <w:pPr>
              <w:pStyle w:val="Listenabsatz"/>
              <w:numPr>
                <w:ilvl w:val="0"/>
                <w:numId w:val="29"/>
              </w:numPr>
              <w:spacing w:after="0" w:line="240" w:lineRule="auto"/>
              <w:rPr>
                <w:sz w:val="20"/>
                <w:szCs w:val="20"/>
              </w:rPr>
            </w:pPr>
            <w:r w:rsidRPr="00606363">
              <w:rPr>
                <w:rFonts w:eastAsia="Arial Unicode MS" w:hint="eastAsia"/>
                <w:sz w:val="20"/>
                <w:szCs w:val="20"/>
              </w:rPr>
              <w:t>≥</w:t>
            </w:r>
            <w:r w:rsidRPr="00606363">
              <w:rPr>
                <w:rFonts w:eastAsia="Arial Unicode MS"/>
                <w:sz w:val="20"/>
                <w:szCs w:val="20"/>
              </w:rPr>
              <w:t xml:space="preserve"> 90 </w:t>
            </w:r>
          </w:p>
        </w:tc>
      </w:tr>
      <w:tr w:rsidR="00606363" w:rsidRPr="00606363" w14:paraId="3C81629F"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86CDE87" w14:textId="77777777" w:rsidR="00606363" w:rsidRPr="00606363" w:rsidRDefault="00606363" w:rsidP="0010564C">
            <w:pPr>
              <w:spacing w:line="240" w:lineRule="auto"/>
              <w:rPr>
                <w:sz w:val="20"/>
                <w:szCs w:val="20"/>
              </w:rPr>
            </w:pPr>
            <w:r w:rsidRPr="00606363">
              <w:rPr>
                <w:sz w:val="20"/>
                <w:szCs w:val="20"/>
              </w:rPr>
              <w:t>Geschlecht</w:t>
            </w:r>
          </w:p>
        </w:tc>
        <w:tc>
          <w:tcPr>
            <w:tcW w:w="6945" w:type="dxa"/>
            <w:tcBorders>
              <w:bottom w:val="single" w:sz="8" w:space="0" w:color="000000"/>
              <w:right w:val="single" w:sz="8" w:space="0" w:color="000000"/>
            </w:tcBorders>
            <w:tcMar>
              <w:top w:w="100" w:type="dxa"/>
              <w:left w:w="100" w:type="dxa"/>
              <w:bottom w:w="100" w:type="dxa"/>
              <w:right w:w="100" w:type="dxa"/>
            </w:tcMar>
          </w:tcPr>
          <w:p w14:paraId="13A1BB1C" w14:textId="77777777" w:rsidR="00606363" w:rsidRPr="00606363" w:rsidRDefault="00606363" w:rsidP="00606363">
            <w:pPr>
              <w:pStyle w:val="Listenabsatz"/>
              <w:numPr>
                <w:ilvl w:val="0"/>
                <w:numId w:val="30"/>
              </w:numPr>
              <w:spacing w:after="0" w:line="240" w:lineRule="auto"/>
              <w:rPr>
                <w:sz w:val="20"/>
                <w:szCs w:val="20"/>
              </w:rPr>
            </w:pPr>
            <w:r w:rsidRPr="00606363">
              <w:rPr>
                <w:sz w:val="20"/>
                <w:szCs w:val="20"/>
              </w:rPr>
              <w:t>Weiblich</w:t>
            </w:r>
          </w:p>
          <w:p w14:paraId="3E93E163" w14:textId="77777777" w:rsidR="00606363" w:rsidRPr="00606363" w:rsidRDefault="00606363" w:rsidP="00606363">
            <w:pPr>
              <w:pStyle w:val="Listenabsatz"/>
              <w:numPr>
                <w:ilvl w:val="0"/>
                <w:numId w:val="30"/>
              </w:numPr>
              <w:spacing w:after="0" w:line="240" w:lineRule="auto"/>
              <w:rPr>
                <w:sz w:val="20"/>
                <w:szCs w:val="20"/>
              </w:rPr>
            </w:pPr>
            <w:r w:rsidRPr="00606363">
              <w:rPr>
                <w:sz w:val="20"/>
                <w:szCs w:val="20"/>
              </w:rPr>
              <w:t>Männlich</w:t>
            </w:r>
          </w:p>
          <w:p w14:paraId="4A3A5FFE" w14:textId="77777777" w:rsidR="00606363" w:rsidRPr="00606363" w:rsidRDefault="00606363" w:rsidP="00606363">
            <w:pPr>
              <w:pStyle w:val="Listenabsatz"/>
              <w:numPr>
                <w:ilvl w:val="0"/>
                <w:numId w:val="30"/>
              </w:numPr>
              <w:spacing w:after="0" w:line="240" w:lineRule="auto"/>
              <w:rPr>
                <w:sz w:val="20"/>
                <w:szCs w:val="20"/>
              </w:rPr>
            </w:pPr>
            <w:r w:rsidRPr="00606363">
              <w:rPr>
                <w:sz w:val="20"/>
                <w:szCs w:val="20"/>
              </w:rPr>
              <w:t>Divers</w:t>
            </w:r>
          </w:p>
        </w:tc>
      </w:tr>
      <w:tr w:rsidR="00606363" w:rsidRPr="00606363" w14:paraId="6827828C"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AB15550" w14:textId="77777777" w:rsidR="00606363" w:rsidRPr="00606363" w:rsidRDefault="00606363" w:rsidP="0010564C">
            <w:pPr>
              <w:spacing w:line="240" w:lineRule="auto"/>
              <w:rPr>
                <w:sz w:val="20"/>
                <w:szCs w:val="20"/>
              </w:rPr>
            </w:pPr>
            <w:r w:rsidRPr="00606363">
              <w:rPr>
                <w:sz w:val="20"/>
                <w:szCs w:val="20"/>
              </w:rPr>
              <w:t>ASA-Klasse</w:t>
            </w:r>
          </w:p>
        </w:tc>
        <w:tc>
          <w:tcPr>
            <w:tcW w:w="6945" w:type="dxa"/>
            <w:tcBorders>
              <w:bottom w:val="single" w:sz="8" w:space="0" w:color="000000"/>
              <w:right w:val="single" w:sz="8" w:space="0" w:color="000000"/>
            </w:tcBorders>
            <w:tcMar>
              <w:top w:w="100" w:type="dxa"/>
              <w:left w:w="100" w:type="dxa"/>
              <w:bottom w:w="100" w:type="dxa"/>
              <w:right w:w="100" w:type="dxa"/>
            </w:tcMar>
          </w:tcPr>
          <w:p w14:paraId="1022B8F4" w14:textId="77777777" w:rsidR="00606363" w:rsidRPr="00606363" w:rsidRDefault="00606363" w:rsidP="00606363">
            <w:pPr>
              <w:pStyle w:val="Listenabsatz"/>
              <w:numPr>
                <w:ilvl w:val="0"/>
                <w:numId w:val="31"/>
              </w:numPr>
              <w:spacing w:after="0" w:line="240" w:lineRule="auto"/>
              <w:rPr>
                <w:sz w:val="20"/>
                <w:szCs w:val="20"/>
              </w:rPr>
            </w:pPr>
            <w:r w:rsidRPr="00606363">
              <w:rPr>
                <w:sz w:val="20"/>
                <w:szCs w:val="20"/>
              </w:rPr>
              <w:t>I</w:t>
            </w:r>
          </w:p>
          <w:p w14:paraId="1F1E28C8" w14:textId="77777777" w:rsidR="00606363" w:rsidRPr="00606363" w:rsidRDefault="00606363" w:rsidP="00606363">
            <w:pPr>
              <w:pStyle w:val="Listenabsatz"/>
              <w:numPr>
                <w:ilvl w:val="0"/>
                <w:numId w:val="31"/>
              </w:numPr>
              <w:spacing w:after="0" w:line="240" w:lineRule="auto"/>
              <w:rPr>
                <w:sz w:val="20"/>
                <w:szCs w:val="20"/>
              </w:rPr>
            </w:pPr>
            <w:r w:rsidRPr="00606363">
              <w:rPr>
                <w:sz w:val="20"/>
                <w:szCs w:val="20"/>
              </w:rPr>
              <w:t>II</w:t>
            </w:r>
          </w:p>
          <w:p w14:paraId="630F46B6" w14:textId="77777777" w:rsidR="00606363" w:rsidRPr="00606363" w:rsidRDefault="00606363" w:rsidP="00606363">
            <w:pPr>
              <w:pStyle w:val="Listenabsatz"/>
              <w:numPr>
                <w:ilvl w:val="0"/>
                <w:numId w:val="31"/>
              </w:numPr>
              <w:spacing w:after="0" w:line="240" w:lineRule="auto"/>
              <w:rPr>
                <w:sz w:val="20"/>
                <w:szCs w:val="20"/>
              </w:rPr>
            </w:pPr>
            <w:r w:rsidRPr="00606363">
              <w:rPr>
                <w:sz w:val="20"/>
                <w:szCs w:val="20"/>
              </w:rPr>
              <w:t>III</w:t>
            </w:r>
          </w:p>
          <w:p w14:paraId="5C18ADF3" w14:textId="77777777" w:rsidR="00606363" w:rsidRPr="00606363" w:rsidRDefault="00606363" w:rsidP="00606363">
            <w:pPr>
              <w:pStyle w:val="Listenabsatz"/>
              <w:numPr>
                <w:ilvl w:val="0"/>
                <w:numId w:val="31"/>
              </w:numPr>
              <w:spacing w:after="0" w:line="240" w:lineRule="auto"/>
              <w:rPr>
                <w:sz w:val="20"/>
                <w:szCs w:val="20"/>
              </w:rPr>
            </w:pPr>
            <w:r w:rsidRPr="00606363">
              <w:rPr>
                <w:sz w:val="20"/>
                <w:szCs w:val="20"/>
              </w:rPr>
              <w:t>IV</w:t>
            </w:r>
          </w:p>
          <w:p w14:paraId="39D62A74" w14:textId="77777777" w:rsidR="00606363" w:rsidRPr="00606363" w:rsidRDefault="00606363" w:rsidP="00606363">
            <w:pPr>
              <w:pStyle w:val="Listenabsatz"/>
              <w:numPr>
                <w:ilvl w:val="0"/>
                <w:numId w:val="31"/>
              </w:numPr>
              <w:spacing w:after="0" w:line="240" w:lineRule="auto"/>
              <w:rPr>
                <w:sz w:val="20"/>
                <w:szCs w:val="20"/>
              </w:rPr>
            </w:pPr>
            <w:r w:rsidRPr="00606363">
              <w:rPr>
                <w:sz w:val="20"/>
                <w:szCs w:val="20"/>
              </w:rPr>
              <w:t>V</w:t>
            </w:r>
          </w:p>
        </w:tc>
      </w:tr>
      <w:tr w:rsidR="00606363" w:rsidRPr="00606363" w14:paraId="2B967C82"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EC82FF7" w14:textId="77777777" w:rsidR="00606363" w:rsidRPr="00606363" w:rsidRDefault="00606363" w:rsidP="0010564C">
            <w:pPr>
              <w:spacing w:line="240" w:lineRule="auto"/>
              <w:rPr>
                <w:sz w:val="20"/>
                <w:szCs w:val="20"/>
              </w:rPr>
            </w:pPr>
            <w:r w:rsidRPr="00606363">
              <w:rPr>
                <w:sz w:val="20"/>
                <w:szCs w:val="20"/>
              </w:rPr>
              <w:t>Revised Cardiac Risk Index</w:t>
            </w:r>
          </w:p>
        </w:tc>
        <w:tc>
          <w:tcPr>
            <w:tcW w:w="6945" w:type="dxa"/>
            <w:tcBorders>
              <w:bottom w:val="single" w:sz="8" w:space="0" w:color="000000"/>
              <w:right w:val="single" w:sz="8" w:space="0" w:color="000000"/>
            </w:tcBorders>
            <w:tcMar>
              <w:top w:w="100" w:type="dxa"/>
              <w:left w:w="100" w:type="dxa"/>
              <w:bottom w:w="100" w:type="dxa"/>
              <w:right w:w="100" w:type="dxa"/>
            </w:tcMar>
          </w:tcPr>
          <w:p w14:paraId="70E50147" w14:textId="77777777" w:rsidR="00606363" w:rsidRPr="00606363" w:rsidRDefault="00606363" w:rsidP="00606363">
            <w:pPr>
              <w:pStyle w:val="Listenabsatz"/>
              <w:numPr>
                <w:ilvl w:val="0"/>
                <w:numId w:val="36"/>
              </w:numPr>
              <w:spacing w:after="0" w:line="240" w:lineRule="auto"/>
              <w:rPr>
                <w:sz w:val="20"/>
                <w:szCs w:val="20"/>
              </w:rPr>
            </w:pPr>
            <w:r w:rsidRPr="00606363">
              <w:rPr>
                <w:sz w:val="20"/>
                <w:szCs w:val="20"/>
              </w:rPr>
              <w:t xml:space="preserve">Bekannte Herzinsuffizienz </w:t>
            </w:r>
          </w:p>
          <w:p w14:paraId="1C6EE5E0" w14:textId="77777777" w:rsidR="00606363" w:rsidRPr="00606363" w:rsidRDefault="00606363" w:rsidP="00606363">
            <w:pPr>
              <w:pStyle w:val="Listenabsatz"/>
              <w:numPr>
                <w:ilvl w:val="0"/>
                <w:numId w:val="36"/>
              </w:numPr>
              <w:spacing w:after="0" w:line="240" w:lineRule="auto"/>
              <w:rPr>
                <w:sz w:val="20"/>
                <w:szCs w:val="20"/>
              </w:rPr>
            </w:pPr>
            <w:r w:rsidRPr="00606363">
              <w:rPr>
                <w:sz w:val="20"/>
                <w:szCs w:val="20"/>
              </w:rPr>
              <w:t>Bestehende Koronare Herzkrankheit</w:t>
            </w:r>
          </w:p>
          <w:p w14:paraId="65757733" w14:textId="77777777" w:rsidR="00606363" w:rsidRPr="00606363" w:rsidRDefault="00606363" w:rsidP="00606363">
            <w:pPr>
              <w:pStyle w:val="Listenabsatz"/>
              <w:numPr>
                <w:ilvl w:val="0"/>
                <w:numId w:val="36"/>
              </w:numPr>
              <w:spacing w:after="0" w:line="240" w:lineRule="auto"/>
              <w:rPr>
                <w:sz w:val="20"/>
                <w:szCs w:val="20"/>
              </w:rPr>
            </w:pPr>
            <w:r w:rsidRPr="00606363">
              <w:rPr>
                <w:sz w:val="20"/>
                <w:szCs w:val="20"/>
              </w:rPr>
              <w:t>Zerebrovaskuläre Insuffizienz</w:t>
            </w:r>
          </w:p>
          <w:p w14:paraId="666ABB8A" w14:textId="77777777" w:rsidR="00606363" w:rsidRPr="00606363" w:rsidRDefault="00606363" w:rsidP="00606363">
            <w:pPr>
              <w:pStyle w:val="Listenabsatz"/>
              <w:numPr>
                <w:ilvl w:val="0"/>
                <w:numId w:val="36"/>
              </w:numPr>
              <w:spacing w:after="0" w:line="240" w:lineRule="auto"/>
              <w:rPr>
                <w:sz w:val="20"/>
                <w:szCs w:val="20"/>
              </w:rPr>
            </w:pPr>
            <w:r w:rsidRPr="00606363">
              <w:rPr>
                <w:sz w:val="20"/>
                <w:szCs w:val="20"/>
              </w:rPr>
              <w:t>Insulinpflichtiger Diabetes</w:t>
            </w:r>
          </w:p>
          <w:p w14:paraId="27A97912" w14:textId="77777777" w:rsidR="00606363" w:rsidRPr="00606363" w:rsidRDefault="00606363" w:rsidP="00606363">
            <w:pPr>
              <w:pStyle w:val="Listenabsatz"/>
              <w:numPr>
                <w:ilvl w:val="0"/>
                <w:numId w:val="36"/>
              </w:numPr>
              <w:spacing w:after="0" w:line="240" w:lineRule="auto"/>
              <w:rPr>
                <w:sz w:val="20"/>
                <w:szCs w:val="20"/>
              </w:rPr>
            </w:pPr>
            <w:r w:rsidRPr="00606363">
              <w:rPr>
                <w:sz w:val="20"/>
                <w:szCs w:val="20"/>
              </w:rPr>
              <w:t>Kompensierte Niereninsuffizienz mit Serumkreatinin &gt; 2 mg/dL bzw. 176.8 µmol/L</w:t>
            </w:r>
          </w:p>
        </w:tc>
      </w:tr>
      <w:tr w:rsidR="00606363" w:rsidRPr="00606363" w14:paraId="4E5A2787"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7336051" w14:textId="77777777" w:rsidR="00606363" w:rsidRPr="00606363" w:rsidRDefault="00606363" w:rsidP="0010564C">
            <w:pPr>
              <w:spacing w:line="240" w:lineRule="auto"/>
              <w:rPr>
                <w:sz w:val="20"/>
                <w:szCs w:val="20"/>
              </w:rPr>
            </w:pPr>
            <w:r w:rsidRPr="00606363">
              <w:rPr>
                <w:sz w:val="20"/>
                <w:szCs w:val="20"/>
              </w:rPr>
              <w:lastRenderedPageBreak/>
              <w:t>Respiratorische Vorerkrankungen</w:t>
            </w:r>
          </w:p>
        </w:tc>
        <w:tc>
          <w:tcPr>
            <w:tcW w:w="6945" w:type="dxa"/>
            <w:tcBorders>
              <w:bottom w:val="single" w:sz="8" w:space="0" w:color="000000"/>
              <w:right w:val="single" w:sz="8" w:space="0" w:color="000000"/>
            </w:tcBorders>
            <w:tcMar>
              <w:top w:w="100" w:type="dxa"/>
              <w:left w:w="100" w:type="dxa"/>
              <w:bottom w:w="100" w:type="dxa"/>
              <w:right w:w="100" w:type="dxa"/>
            </w:tcMar>
          </w:tcPr>
          <w:p w14:paraId="1902DC25" w14:textId="77777777" w:rsidR="00606363" w:rsidRPr="00606363" w:rsidRDefault="00606363" w:rsidP="00606363">
            <w:pPr>
              <w:pStyle w:val="Listenabsatz"/>
              <w:numPr>
                <w:ilvl w:val="0"/>
                <w:numId w:val="35"/>
              </w:numPr>
              <w:spacing w:after="0" w:line="240" w:lineRule="auto"/>
              <w:rPr>
                <w:sz w:val="20"/>
                <w:szCs w:val="20"/>
              </w:rPr>
            </w:pPr>
            <w:r w:rsidRPr="00606363">
              <w:rPr>
                <w:sz w:val="20"/>
                <w:szCs w:val="20"/>
              </w:rPr>
              <w:t>Raucher (derzeit oder innerhalb der letzten 6 Wochen)</w:t>
            </w:r>
          </w:p>
          <w:p w14:paraId="1DC42D51" w14:textId="77777777" w:rsidR="00606363" w:rsidRPr="00606363" w:rsidRDefault="00606363" w:rsidP="00606363">
            <w:pPr>
              <w:pStyle w:val="Listenabsatz"/>
              <w:numPr>
                <w:ilvl w:val="0"/>
                <w:numId w:val="35"/>
              </w:numPr>
              <w:spacing w:after="0" w:line="240" w:lineRule="auto"/>
              <w:rPr>
                <w:sz w:val="20"/>
                <w:szCs w:val="20"/>
              </w:rPr>
            </w:pPr>
            <w:r w:rsidRPr="00606363">
              <w:rPr>
                <w:rFonts w:eastAsia="Arial Unicode MS"/>
                <w:sz w:val="20"/>
                <w:szCs w:val="20"/>
              </w:rPr>
              <w:t xml:space="preserve">Ex-Raucher (aufgehört vor </w:t>
            </w:r>
            <w:r w:rsidRPr="00606363">
              <w:rPr>
                <w:rFonts w:eastAsia="Arial Unicode MS" w:hint="eastAsia"/>
                <w:sz w:val="20"/>
                <w:szCs w:val="20"/>
              </w:rPr>
              <w:t>≥</w:t>
            </w:r>
            <w:r w:rsidRPr="00606363">
              <w:rPr>
                <w:rFonts w:eastAsia="Arial Unicode MS"/>
                <w:sz w:val="20"/>
                <w:szCs w:val="20"/>
              </w:rPr>
              <w:t xml:space="preserve"> 6 Wochen)</w:t>
            </w:r>
          </w:p>
          <w:p w14:paraId="0A0B46E8" w14:textId="77777777" w:rsidR="00606363" w:rsidRPr="00606363" w:rsidRDefault="00606363" w:rsidP="00606363">
            <w:pPr>
              <w:pStyle w:val="Listenabsatz"/>
              <w:numPr>
                <w:ilvl w:val="0"/>
                <w:numId w:val="35"/>
              </w:numPr>
              <w:spacing w:after="0" w:line="240" w:lineRule="auto"/>
              <w:rPr>
                <w:sz w:val="20"/>
                <w:szCs w:val="20"/>
              </w:rPr>
            </w:pPr>
            <w:r w:rsidRPr="00606363">
              <w:rPr>
                <w:sz w:val="20"/>
                <w:szCs w:val="20"/>
              </w:rPr>
              <w:t>Asthma</w:t>
            </w:r>
          </w:p>
          <w:p w14:paraId="6DABFAE2" w14:textId="77777777" w:rsidR="00606363" w:rsidRPr="00606363" w:rsidRDefault="00606363" w:rsidP="00606363">
            <w:pPr>
              <w:pStyle w:val="Listenabsatz"/>
              <w:numPr>
                <w:ilvl w:val="0"/>
                <w:numId w:val="35"/>
              </w:numPr>
              <w:spacing w:after="0" w:line="240" w:lineRule="auto"/>
              <w:rPr>
                <w:sz w:val="20"/>
                <w:szCs w:val="20"/>
              </w:rPr>
            </w:pPr>
            <w:r w:rsidRPr="00606363">
              <w:rPr>
                <w:sz w:val="20"/>
                <w:szCs w:val="20"/>
              </w:rPr>
              <w:t>COPD</w:t>
            </w:r>
          </w:p>
          <w:p w14:paraId="79C4B0AD" w14:textId="77777777" w:rsidR="00606363" w:rsidRPr="00606363" w:rsidRDefault="00606363" w:rsidP="00606363">
            <w:pPr>
              <w:pStyle w:val="Listenabsatz"/>
              <w:numPr>
                <w:ilvl w:val="0"/>
                <w:numId w:val="35"/>
              </w:numPr>
              <w:spacing w:after="0" w:line="240" w:lineRule="auto"/>
              <w:rPr>
                <w:sz w:val="20"/>
                <w:szCs w:val="20"/>
              </w:rPr>
            </w:pPr>
            <w:r w:rsidRPr="00606363">
              <w:rPr>
                <w:sz w:val="20"/>
                <w:szCs w:val="20"/>
              </w:rPr>
              <w:t>andere respiratorische Vorerkrankung</w:t>
            </w:r>
          </w:p>
          <w:p w14:paraId="09BAD15D" w14:textId="77777777" w:rsidR="00606363" w:rsidRPr="00606363" w:rsidRDefault="00606363" w:rsidP="0010564C">
            <w:pPr>
              <w:spacing w:line="240" w:lineRule="auto"/>
              <w:rPr>
                <w:sz w:val="20"/>
                <w:szCs w:val="20"/>
              </w:rPr>
            </w:pPr>
          </w:p>
          <w:p w14:paraId="5EFEA1A5" w14:textId="77777777" w:rsidR="00606363" w:rsidRPr="00606363" w:rsidRDefault="00606363" w:rsidP="0010564C">
            <w:pPr>
              <w:spacing w:line="240" w:lineRule="auto"/>
              <w:rPr>
                <w:sz w:val="20"/>
                <w:szCs w:val="20"/>
              </w:rPr>
            </w:pPr>
          </w:p>
          <w:p w14:paraId="698C0E02" w14:textId="77777777" w:rsidR="00606363" w:rsidRPr="00606363" w:rsidRDefault="00606363" w:rsidP="0010564C">
            <w:pPr>
              <w:spacing w:line="240" w:lineRule="auto"/>
              <w:rPr>
                <w:sz w:val="20"/>
                <w:szCs w:val="20"/>
              </w:rPr>
            </w:pPr>
          </w:p>
          <w:p w14:paraId="3D023F1D" w14:textId="77777777" w:rsidR="00606363" w:rsidRPr="00606363" w:rsidRDefault="00606363" w:rsidP="0010564C">
            <w:pPr>
              <w:spacing w:line="240" w:lineRule="auto"/>
              <w:rPr>
                <w:sz w:val="20"/>
                <w:szCs w:val="20"/>
              </w:rPr>
            </w:pPr>
          </w:p>
          <w:p w14:paraId="1A3C13F4" w14:textId="77777777" w:rsidR="00606363" w:rsidRPr="00606363" w:rsidRDefault="00606363" w:rsidP="0010564C">
            <w:pPr>
              <w:spacing w:line="240" w:lineRule="auto"/>
              <w:rPr>
                <w:sz w:val="20"/>
                <w:szCs w:val="20"/>
              </w:rPr>
            </w:pPr>
          </w:p>
          <w:p w14:paraId="0DD63802" w14:textId="77777777" w:rsidR="00606363" w:rsidRPr="00606363" w:rsidRDefault="00606363" w:rsidP="0010564C">
            <w:pPr>
              <w:spacing w:line="240" w:lineRule="auto"/>
              <w:rPr>
                <w:sz w:val="20"/>
                <w:szCs w:val="20"/>
              </w:rPr>
            </w:pPr>
          </w:p>
          <w:p w14:paraId="6E2F5953" w14:textId="77777777" w:rsidR="00606363" w:rsidRPr="00606363" w:rsidRDefault="00606363" w:rsidP="0010564C">
            <w:pPr>
              <w:spacing w:line="240" w:lineRule="auto"/>
              <w:rPr>
                <w:sz w:val="20"/>
                <w:szCs w:val="20"/>
              </w:rPr>
            </w:pPr>
          </w:p>
          <w:p w14:paraId="2982B2A0" w14:textId="77777777" w:rsidR="00606363" w:rsidRPr="00606363" w:rsidRDefault="00606363" w:rsidP="0010564C">
            <w:pPr>
              <w:spacing w:line="240" w:lineRule="auto"/>
              <w:rPr>
                <w:sz w:val="20"/>
                <w:szCs w:val="20"/>
              </w:rPr>
            </w:pPr>
          </w:p>
          <w:p w14:paraId="160B6624" w14:textId="77777777" w:rsidR="00606363" w:rsidRPr="00606363" w:rsidRDefault="00606363" w:rsidP="0010564C">
            <w:pPr>
              <w:spacing w:line="240" w:lineRule="auto"/>
              <w:rPr>
                <w:sz w:val="20"/>
                <w:szCs w:val="20"/>
              </w:rPr>
            </w:pPr>
          </w:p>
        </w:tc>
      </w:tr>
      <w:tr w:rsidR="00606363" w:rsidRPr="00606363" w14:paraId="0C9908F3" w14:textId="77777777" w:rsidTr="0010564C">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AB4593" w14:textId="77777777" w:rsidR="00606363" w:rsidRPr="00606363" w:rsidRDefault="00606363" w:rsidP="0010564C">
            <w:pPr>
              <w:spacing w:line="240" w:lineRule="auto"/>
              <w:rPr>
                <w:b/>
                <w:sz w:val="20"/>
                <w:szCs w:val="20"/>
              </w:rPr>
            </w:pPr>
            <w:r w:rsidRPr="00606363">
              <w:rPr>
                <w:b/>
                <w:sz w:val="20"/>
                <w:szCs w:val="20"/>
              </w:rPr>
              <w:t>SARS-CoV-2-Status</w:t>
            </w:r>
          </w:p>
        </w:tc>
      </w:tr>
      <w:tr w:rsidR="00606363" w:rsidRPr="00606363" w14:paraId="451F9E53"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5F8FF28" w14:textId="77777777" w:rsidR="00606363" w:rsidRPr="00606363" w:rsidRDefault="00606363" w:rsidP="0010564C">
            <w:pPr>
              <w:spacing w:line="240" w:lineRule="auto"/>
              <w:rPr>
                <w:sz w:val="20"/>
                <w:szCs w:val="20"/>
              </w:rPr>
            </w:pPr>
            <w:r w:rsidRPr="00606363">
              <w:rPr>
                <w:sz w:val="20"/>
                <w:szCs w:val="20"/>
              </w:rPr>
              <w:t>Hot/cold unit</w:t>
            </w:r>
          </w:p>
        </w:tc>
        <w:tc>
          <w:tcPr>
            <w:tcW w:w="6945" w:type="dxa"/>
            <w:tcBorders>
              <w:bottom w:val="single" w:sz="8" w:space="0" w:color="000000"/>
              <w:right w:val="single" w:sz="8" w:space="0" w:color="000000"/>
            </w:tcBorders>
            <w:tcMar>
              <w:top w:w="100" w:type="dxa"/>
              <w:left w:w="100" w:type="dxa"/>
              <w:bottom w:w="100" w:type="dxa"/>
              <w:right w:w="100" w:type="dxa"/>
            </w:tcMar>
          </w:tcPr>
          <w:p w14:paraId="1C619A2B" w14:textId="77777777" w:rsidR="00606363" w:rsidRPr="00606363" w:rsidRDefault="00606363" w:rsidP="0010564C">
            <w:pPr>
              <w:spacing w:line="240" w:lineRule="auto"/>
              <w:rPr>
                <w:i/>
                <w:sz w:val="20"/>
                <w:szCs w:val="20"/>
              </w:rPr>
            </w:pPr>
            <w:r w:rsidRPr="00606363">
              <w:rPr>
                <w:i/>
                <w:sz w:val="20"/>
                <w:szCs w:val="20"/>
              </w:rPr>
              <w:t>Operationssaal</w:t>
            </w:r>
          </w:p>
          <w:p w14:paraId="67642807" w14:textId="77777777" w:rsidR="00606363" w:rsidRPr="00606363" w:rsidRDefault="00606363" w:rsidP="00606363">
            <w:pPr>
              <w:pStyle w:val="Listenabsatz"/>
              <w:numPr>
                <w:ilvl w:val="0"/>
                <w:numId w:val="37"/>
              </w:numPr>
              <w:spacing w:after="0"/>
              <w:rPr>
                <w:sz w:val="20"/>
                <w:szCs w:val="20"/>
              </w:rPr>
            </w:pPr>
            <w:r w:rsidRPr="00606363">
              <w:rPr>
                <w:sz w:val="20"/>
                <w:szCs w:val="20"/>
              </w:rPr>
              <w:t>Cold: Spezieller OP-Saal für SARS-CoV-2-negative Patienten, Trennung von SARS-CoV-2-positiven Patienten.</w:t>
            </w:r>
          </w:p>
          <w:p w14:paraId="08608E88" w14:textId="77777777" w:rsidR="00606363" w:rsidRPr="00606363" w:rsidRDefault="00606363" w:rsidP="00606363">
            <w:pPr>
              <w:pStyle w:val="Listenabsatz"/>
              <w:numPr>
                <w:ilvl w:val="0"/>
                <w:numId w:val="37"/>
              </w:numPr>
              <w:spacing w:after="0"/>
              <w:rPr>
                <w:sz w:val="20"/>
                <w:szCs w:val="20"/>
              </w:rPr>
            </w:pPr>
            <w:r w:rsidRPr="00606363">
              <w:rPr>
                <w:sz w:val="20"/>
                <w:szCs w:val="20"/>
              </w:rPr>
              <w:t>Hot: OP, der sowohl für SARS-CoV-2-positiven und SARS-CoV-2-negative Patienten gemeinsam genutzt wird.</w:t>
            </w:r>
          </w:p>
          <w:p w14:paraId="7B489FCA" w14:textId="77777777" w:rsidR="00606363" w:rsidRPr="00606363" w:rsidRDefault="00606363" w:rsidP="0010564C">
            <w:pPr>
              <w:pStyle w:val="Listenabsatz"/>
              <w:spacing w:line="240" w:lineRule="auto"/>
              <w:rPr>
                <w:sz w:val="20"/>
                <w:szCs w:val="20"/>
              </w:rPr>
            </w:pPr>
          </w:p>
          <w:p w14:paraId="2C2704EA" w14:textId="77777777" w:rsidR="00606363" w:rsidRPr="00606363" w:rsidRDefault="00606363" w:rsidP="0010564C">
            <w:pPr>
              <w:rPr>
                <w:i/>
                <w:sz w:val="20"/>
                <w:szCs w:val="20"/>
              </w:rPr>
            </w:pPr>
            <w:r w:rsidRPr="00606363">
              <w:rPr>
                <w:i/>
                <w:sz w:val="20"/>
                <w:szCs w:val="20"/>
              </w:rPr>
              <w:t>Intensivstation</w:t>
            </w:r>
          </w:p>
          <w:p w14:paraId="6FF45AA6" w14:textId="77777777" w:rsidR="00606363" w:rsidRPr="00606363" w:rsidRDefault="00606363" w:rsidP="00606363">
            <w:pPr>
              <w:pStyle w:val="Listenabsatz"/>
              <w:numPr>
                <w:ilvl w:val="0"/>
                <w:numId w:val="37"/>
              </w:numPr>
              <w:spacing w:after="0"/>
              <w:rPr>
                <w:sz w:val="20"/>
                <w:szCs w:val="20"/>
              </w:rPr>
            </w:pPr>
            <w:r w:rsidRPr="00606363">
              <w:rPr>
                <w:sz w:val="20"/>
                <w:szCs w:val="20"/>
              </w:rPr>
              <w:t>Cold: Spezielle Intensivstation für für SARS-CoV-2-negative Patienten, getrennt von SARS-CoV-2-positiven Patienten.</w:t>
            </w:r>
          </w:p>
          <w:p w14:paraId="0C4683C0" w14:textId="77777777" w:rsidR="00606363" w:rsidRPr="00606363" w:rsidRDefault="00606363" w:rsidP="00606363">
            <w:pPr>
              <w:pStyle w:val="Listenabsatz"/>
              <w:numPr>
                <w:ilvl w:val="0"/>
                <w:numId w:val="37"/>
              </w:numPr>
              <w:spacing w:after="0"/>
              <w:rPr>
                <w:sz w:val="20"/>
                <w:szCs w:val="20"/>
              </w:rPr>
            </w:pPr>
            <w:r w:rsidRPr="00606363">
              <w:rPr>
                <w:sz w:val="20"/>
                <w:szCs w:val="20"/>
              </w:rPr>
              <w:t>Hot: Intensivstation, die von SARS-CoV-2-positiven und SARS-CoV-2-negativen Patienten gemeinsam belegt wird.</w:t>
            </w:r>
          </w:p>
          <w:p w14:paraId="08391087" w14:textId="77777777" w:rsidR="00606363" w:rsidRPr="00606363" w:rsidRDefault="00606363" w:rsidP="00606363">
            <w:pPr>
              <w:pStyle w:val="Listenabsatz"/>
              <w:numPr>
                <w:ilvl w:val="0"/>
                <w:numId w:val="37"/>
              </w:numPr>
              <w:spacing w:after="0"/>
              <w:rPr>
                <w:sz w:val="20"/>
                <w:szCs w:val="20"/>
              </w:rPr>
            </w:pPr>
            <w:r w:rsidRPr="00606363">
              <w:rPr>
                <w:sz w:val="20"/>
                <w:szCs w:val="20"/>
              </w:rPr>
              <w:t>Nicht anwendbar</w:t>
            </w:r>
          </w:p>
          <w:p w14:paraId="103BD23A" w14:textId="77777777" w:rsidR="00606363" w:rsidRPr="00606363" w:rsidRDefault="00606363" w:rsidP="0010564C">
            <w:pPr>
              <w:pStyle w:val="Listenabsatz"/>
              <w:spacing w:line="240" w:lineRule="auto"/>
              <w:rPr>
                <w:sz w:val="20"/>
                <w:szCs w:val="20"/>
              </w:rPr>
            </w:pPr>
          </w:p>
          <w:p w14:paraId="61FCC3F9" w14:textId="77777777" w:rsidR="00606363" w:rsidRPr="00606363" w:rsidRDefault="00606363" w:rsidP="0010564C">
            <w:pPr>
              <w:rPr>
                <w:i/>
                <w:sz w:val="20"/>
                <w:szCs w:val="20"/>
              </w:rPr>
            </w:pPr>
            <w:r w:rsidRPr="00606363">
              <w:rPr>
                <w:i/>
                <w:sz w:val="20"/>
                <w:szCs w:val="20"/>
              </w:rPr>
              <w:t>Postoperative Station</w:t>
            </w:r>
          </w:p>
          <w:p w14:paraId="38F71D8B" w14:textId="77777777" w:rsidR="00606363" w:rsidRPr="00606363" w:rsidRDefault="00606363" w:rsidP="00606363">
            <w:pPr>
              <w:pStyle w:val="Listenabsatz"/>
              <w:numPr>
                <w:ilvl w:val="0"/>
                <w:numId w:val="37"/>
              </w:numPr>
              <w:spacing w:after="0"/>
              <w:rPr>
                <w:sz w:val="20"/>
                <w:szCs w:val="20"/>
              </w:rPr>
            </w:pPr>
            <w:r w:rsidRPr="00606363">
              <w:rPr>
                <w:sz w:val="20"/>
                <w:szCs w:val="20"/>
              </w:rPr>
              <w:t>Cold: Spezielle Station für SARS-CoV-2-negative Patienten, getrennt von SARS-CoV-2-positiven Patienten.</w:t>
            </w:r>
          </w:p>
          <w:p w14:paraId="7B354186" w14:textId="77777777" w:rsidR="00606363" w:rsidRPr="00606363" w:rsidRDefault="00606363" w:rsidP="00606363">
            <w:pPr>
              <w:pStyle w:val="Listenabsatz"/>
              <w:numPr>
                <w:ilvl w:val="0"/>
                <w:numId w:val="37"/>
              </w:numPr>
              <w:spacing w:after="0"/>
              <w:rPr>
                <w:sz w:val="20"/>
                <w:szCs w:val="20"/>
              </w:rPr>
            </w:pPr>
            <w:r w:rsidRPr="00606363">
              <w:rPr>
                <w:sz w:val="20"/>
                <w:szCs w:val="20"/>
              </w:rPr>
              <w:t>Hot: Station, die von SARS-CoV-2-positiven und SARS-CoV-2-negativen Patienten gemeinsam genutzt wird.</w:t>
            </w:r>
          </w:p>
        </w:tc>
      </w:tr>
      <w:tr w:rsidR="00606363" w:rsidRPr="00606363" w14:paraId="0851CE10"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909BEAD" w14:textId="77777777" w:rsidR="00606363" w:rsidRPr="00606363" w:rsidRDefault="00606363" w:rsidP="0010564C">
            <w:pPr>
              <w:spacing w:line="240" w:lineRule="auto"/>
              <w:rPr>
                <w:sz w:val="20"/>
                <w:szCs w:val="20"/>
              </w:rPr>
            </w:pPr>
            <w:r w:rsidRPr="00606363">
              <w:rPr>
                <w:sz w:val="20"/>
                <w:szCs w:val="20"/>
              </w:rPr>
              <w:lastRenderedPageBreak/>
              <w:t>Wurde der Patient gebeten, sich selbst zu isolieren?</w:t>
            </w:r>
          </w:p>
        </w:tc>
        <w:tc>
          <w:tcPr>
            <w:tcW w:w="6945" w:type="dxa"/>
            <w:tcBorders>
              <w:bottom w:val="single" w:sz="8" w:space="0" w:color="000000"/>
              <w:right w:val="single" w:sz="8" w:space="0" w:color="000000"/>
            </w:tcBorders>
            <w:tcMar>
              <w:top w:w="100" w:type="dxa"/>
              <w:left w:w="100" w:type="dxa"/>
              <w:bottom w:w="100" w:type="dxa"/>
              <w:right w:w="100" w:type="dxa"/>
            </w:tcMar>
          </w:tcPr>
          <w:p w14:paraId="35E4DB99" w14:textId="77777777" w:rsidR="00606363" w:rsidRPr="00606363" w:rsidRDefault="00606363" w:rsidP="00606363">
            <w:pPr>
              <w:pStyle w:val="Listenabsatz"/>
              <w:numPr>
                <w:ilvl w:val="0"/>
                <w:numId w:val="38"/>
              </w:numPr>
              <w:spacing w:after="0" w:line="240" w:lineRule="auto"/>
              <w:rPr>
                <w:sz w:val="20"/>
                <w:szCs w:val="20"/>
              </w:rPr>
            </w:pPr>
            <w:r w:rsidRPr="00606363">
              <w:rPr>
                <w:sz w:val="20"/>
                <w:szCs w:val="20"/>
              </w:rPr>
              <w:t>Nein</w:t>
            </w:r>
          </w:p>
          <w:p w14:paraId="27C953E0" w14:textId="77777777" w:rsidR="00606363" w:rsidRPr="00606363" w:rsidRDefault="00606363" w:rsidP="00606363">
            <w:pPr>
              <w:pStyle w:val="Listenabsatz"/>
              <w:numPr>
                <w:ilvl w:val="0"/>
                <w:numId w:val="38"/>
              </w:numPr>
              <w:spacing w:after="0" w:line="240" w:lineRule="auto"/>
              <w:rPr>
                <w:sz w:val="20"/>
                <w:szCs w:val="20"/>
              </w:rPr>
            </w:pPr>
            <w:r w:rsidRPr="00606363">
              <w:rPr>
                <w:sz w:val="20"/>
                <w:szCs w:val="20"/>
              </w:rPr>
              <w:t>Vor der Krankenhausaufnahme</w:t>
            </w:r>
          </w:p>
          <w:p w14:paraId="71A3834D" w14:textId="77777777" w:rsidR="00606363" w:rsidRPr="00606363" w:rsidRDefault="00606363" w:rsidP="00606363">
            <w:pPr>
              <w:pStyle w:val="Listenabsatz"/>
              <w:numPr>
                <w:ilvl w:val="0"/>
                <w:numId w:val="38"/>
              </w:numPr>
              <w:spacing w:after="0" w:line="240" w:lineRule="auto"/>
              <w:rPr>
                <w:sz w:val="20"/>
                <w:szCs w:val="20"/>
              </w:rPr>
            </w:pPr>
            <w:r w:rsidRPr="00606363">
              <w:rPr>
                <w:sz w:val="20"/>
                <w:szCs w:val="20"/>
              </w:rPr>
              <w:t>Nur nach der Entlassung aus dem Krankenhaus</w:t>
            </w:r>
          </w:p>
          <w:p w14:paraId="28F11364" w14:textId="77777777" w:rsidR="00606363" w:rsidRPr="00606363" w:rsidRDefault="00606363" w:rsidP="00606363">
            <w:pPr>
              <w:pStyle w:val="Listenabsatz"/>
              <w:numPr>
                <w:ilvl w:val="0"/>
                <w:numId w:val="38"/>
              </w:numPr>
              <w:spacing w:after="0"/>
              <w:rPr>
                <w:sz w:val="20"/>
                <w:szCs w:val="20"/>
              </w:rPr>
            </w:pPr>
            <w:r w:rsidRPr="00606363">
              <w:rPr>
                <w:sz w:val="20"/>
                <w:szCs w:val="20"/>
              </w:rPr>
              <w:t>Sowohl vor der Krankenhausaufnahme als auch nach der Entlassung aus dem Krankenhaus</w:t>
            </w:r>
          </w:p>
          <w:p w14:paraId="4381A4E4" w14:textId="77777777" w:rsidR="00606363" w:rsidRPr="00606363" w:rsidRDefault="00606363" w:rsidP="0010564C">
            <w:pPr>
              <w:pStyle w:val="Listenabsatz"/>
              <w:spacing w:line="240" w:lineRule="auto"/>
              <w:rPr>
                <w:sz w:val="20"/>
                <w:szCs w:val="20"/>
              </w:rPr>
            </w:pPr>
          </w:p>
          <w:p w14:paraId="5F9F9631" w14:textId="77777777" w:rsidR="00606363" w:rsidRPr="00606363" w:rsidRDefault="00606363" w:rsidP="0010564C">
            <w:pPr>
              <w:spacing w:line="240" w:lineRule="auto"/>
              <w:rPr>
                <w:i/>
                <w:sz w:val="20"/>
                <w:szCs w:val="20"/>
              </w:rPr>
            </w:pPr>
            <w:r w:rsidRPr="00606363">
              <w:rPr>
                <w:i/>
                <w:sz w:val="20"/>
                <w:szCs w:val="20"/>
              </w:rPr>
              <w:t>Falls ja, Dauer der empfohlenen präoperativen und postoperativen Isolation in Tagen</w:t>
            </w:r>
          </w:p>
        </w:tc>
      </w:tr>
      <w:tr w:rsidR="00606363" w:rsidRPr="00606363" w14:paraId="55DA8439"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55B03BE" w14:textId="77777777" w:rsidR="00606363" w:rsidRPr="00606363" w:rsidRDefault="00606363" w:rsidP="0010564C">
            <w:pPr>
              <w:spacing w:line="240" w:lineRule="auto"/>
              <w:rPr>
                <w:sz w:val="20"/>
                <w:szCs w:val="20"/>
              </w:rPr>
            </w:pPr>
            <w:r w:rsidRPr="00606363">
              <w:rPr>
                <w:sz w:val="20"/>
                <w:szCs w:val="20"/>
              </w:rPr>
              <w:t>Wurde in den 7 Tagen vor der Operation eine der folgenden Untersuchungen zum Screening des Patienten auf SARS-CoV-2 durchgeführt?</w:t>
            </w:r>
          </w:p>
          <w:p w14:paraId="4FAB7840" w14:textId="77777777" w:rsidR="00606363" w:rsidRPr="00606363" w:rsidRDefault="00606363" w:rsidP="0010564C">
            <w:pPr>
              <w:spacing w:line="240" w:lineRule="auto"/>
              <w:rPr>
                <w:sz w:val="20"/>
                <w:szCs w:val="20"/>
              </w:rPr>
            </w:pPr>
          </w:p>
          <w:p w14:paraId="0030FC21" w14:textId="77777777" w:rsidR="00606363" w:rsidRPr="00606363" w:rsidRDefault="00606363" w:rsidP="0010564C">
            <w:pPr>
              <w:spacing w:line="240" w:lineRule="auto"/>
              <w:rPr>
                <w:i/>
                <w:sz w:val="20"/>
                <w:szCs w:val="20"/>
              </w:rPr>
            </w:pPr>
            <w:r w:rsidRPr="00606363">
              <w:rPr>
                <w:i/>
                <w:sz w:val="20"/>
                <w:szCs w:val="20"/>
              </w:rPr>
              <w:t>(Zutreffende ankreuzen)</w:t>
            </w:r>
          </w:p>
        </w:tc>
        <w:tc>
          <w:tcPr>
            <w:tcW w:w="6945" w:type="dxa"/>
            <w:tcBorders>
              <w:bottom w:val="single" w:sz="8" w:space="0" w:color="000000"/>
              <w:right w:val="single" w:sz="8" w:space="0" w:color="000000"/>
            </w:tcBorders>
            <w:tcMar>
              <w:top w:w="100" w:type="dxa"/>
              <w:left w:w="100" w:type="dxa"/>
              <w:bottom w:w="100" w:type="dxa"/>
              <w:right w:w="100" w:type="dxa"/>
            </w:tcMar>
          </w:tcPr>
          <w:p w14:paraId="72453F66" w14:textId="77777777" w:rsidR="00606363" w:rsidRPr="00606363" w:rsidRDefault="00606363" w:rsidP="00606363">
            <w:pPr>
              <w:pStyle w:val="Listenabsatz"/>
              <w:numPr>
                <w:ilvl w:val="0"/>
                <w:numId w:val="39"/>
              </w:numPr>
              <w:spacing w:after="0"/>
              <w:rPr>
                <w:sz w:val="20"/>
                <w:szCs w:val="20"/>
              </w:rPr>
            </w:pPr>
            <w:r w:rsidRPr="00606363">
              <w:rPr>
                <w:sz w:val="20"/>
                <w:szCs w:val="20"/>
              </w:rPr>
              <w:t>CT-Thorax</w:t>
            </w:r>
          </w:p>
          <w:p w14:paraId="659E1BD9" w14:textId="77777777" w:rsidR="00606363" w:rsidRPr="00606363" w:rsidRDefault="00606363" w:rsidP="00606363">
            <w:pPr>
              <w:pStyle w:val="Listenabsatz"/>
              <w:numPr>
                <w:ilvl w:val="0"/>
                <w:numId w:val="39"/>
              </w:numPr>
              <w:spacing w:after="0"/>
              <w:rPr>
                <w:sz w:val="20"/>
                <w:szCs w:val="20"/>
              </w:rPr>
            </w:pPr>
            <w:r w:rsidRPr="00606363">
              <w:rPr>
                <w:sz w:val="20"/>
                <w:szCs w:val="20"/>
              </w:rPr>
              <w:t>Konventionelles Thorax-Röntgenbild</w:t>
            </w:r>
          </w:p>
          <w:p w14:paraId="7D9F3C5B" w14:textId="77777777" w:rsidR="00606363" w:rsidRPr="00606363" w:rsidRDefault="00606363" w:rsidP="00606363">
            <w:pPr>
              <w:pStyle w:val="Listenabsatz"/>
              <w:numPr>
                <w:ilvl w:val="0"/>
                <w:numId w:val="39"/>
              </w:numPr>
              <w:spacing w:after="0"/>
              <w:rPr>
                <w:sz w:val="20"/>
                <w:szCs w:val="20"/>
              </w:rPr>
            </w:pPr>
            <w:r w:rsidRPr="00606363">
              <w:rPr>
                <w:sz w:val="20"/>
                <w:szCs w:val="20"/>
              </w:rPr>
              <w:t>Abstrich und qRT-PCR Test&gt;&gt; wie viele negative Abstriche/positive Abstriche &amp; Zeitpunkt des letzten Abstrichs</w:t>
            </w:r>
          </w:p>
          <w:p w14:paraId="60DB57CF" w14:textId="77777777" w:rsidR="00606363" w:rsidRPr="00606363" w:rsidRDefault="00606363" w:rsidP="00606363">
            <w:pPr>
              <w:pStyle w:val="Listenabsatz"/>
              <w:numPr>
                <w:ilvl w:val="0"/>
                <w:numId w:val="39"/>
              </w:numPr>
              <w:spacing w:after="0"/>
              <w:rPr>
                <w:sz w:val="20"/>
                <w:szCs w:val="20"/>
              </w:rPr>
            </w:pPr>
            <w:r w:rsidRPr="00606363">
              <w:rPr>
                <w:sz w:val="20"/>
                <w:szCs w:val="20"/>
              </w:rPr>
              <w:t>Antikörper-Test</w:t>
            </w:r>
          </w:p>
          <w:p w14:paraId="59C477A4" w14:textId="77777777" w:rsidR="00606363" w:rsidRPr="00606363" w:rsidRDefault="00606363" w:rsidP="00606363">
            <w:pPr>
              <w:pStyle w:val="Listenabsatz"/>
              <w:numPr>
                <w:ilvl w:val="0"/>
                <w:numId w:val="39"/>
              </w:numPr>
              <w:spacing w:after="0"/>
              <w:rPr>
                <w:sz w:val="20"/>
                <w:szCs w:val="20"/>
              </w:rPr>
            </w:pPr>
            <w:r w:rsidRPr="00606363">
              <w:rPr>
                <w:sz w:val="20"/>
                <w:szCs w:val="20"/>
              </w:rPr>
              <w:t>Klinisches Screening (Anamnese, Untersuchung)</w:t>
            </w:r>
          </w:p>
          <w:p w14:paraId="612EA771" w14:textId="77777777" w:rsidR="00606363" w:rsidRPr="00606363" w:rsidRDefault="00606363" w:rsidP="0010564C">
            <w:pPr>
              <w:spacing w:line="240" w:lineRule="auto"/>
              <w:rPr>
                <w:sz w:val="20"/>
                <w:szCs w:val="20"/>
              </w:rPr>
            </w:pPr>
          </w:p>
        </w:tc>
      </w:tr>
      <w:tr w:rsidR="00606363" w:rsidRPr="00606363" w14:paraId="15C1A8B1"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3B0F674F" w14:textId="77777777" w:rsidR="00606363" w:rsidRPr="00606363" w:rsidRDefault="00606363" w:rsidP="0010564C">
            <w:pPr>
              <w:spacing w:line="240" w:lineRule="auto"/>
              <w:rPr>
                <w:sz w:val="20"/>
                <w:szCs w:val="20"/>
              </w:rPr>
            </w:pPr>
            <w:r w:rsidRPr="00606363">
              <w:rPr>
                <w:sz w:val="20"/>
                <w:szCs w:val="20"/>
              </w:rPr>
              <w:t>SARS-CoV-2-Nachweis</w:t>
            </w:r>
          </w:p>
        </w:tc>
        <w:tc>
          <w:tcPr>
            <w:tcW w:w="6945" w:type="dxa"/>
            <w:tcBorders>
              <w:bottom w:val="single" w:sz="8" w:space="0" w:color="000000"/>
              <w:right w:val="single" w:sz="8" w:space="0" w:color="000000"/>
            </w:tcBorders>
            <w:tcMar>
              <w:top w:w="100" w:type="dxa"/>
              <w:left w:w="100" w:type="dxa"/>
              <w:bottom w:w="100" w:type="dxa"/>
              <w:right w:w="100" w:type="dxa"/>
            </w:tcMar>
          </w:tcPr>
          <w:p w14:paraId="58FB0B0E" w14:textId="77777777" w:rsidR="00606363" w:rsidRPr="00606363" w:rsidRDefault="00606363" w:rsidP="00606363">
            <w:pPr>
              <w:pStyle w:val="Listenabsatz"/>
              <w:numPr>
                <w:ilvl w:val="0"/>
                <w:numId w:val="34"/>
              </w:numPr>
              <w:spacing w:after="0" w:line="240" w:lineRule="auto"/>
              <w:rPr>
                <w:sz w:val="20"/>
                <w:szCs w:val="20"/>
              </w:rPr>
            </w:pPr>
            <w:r w:rsidRPr="00606363">
              <w:rPr>
                <w:sz w:val="20"/>
                <w:szCs w:val="20"/>
              </w:rPr>
              <w:t>Keiner</w:t>
            </w:r>
          </w:p>
          <w:p w14:paraId="31E3EB42" w14:textId="77777777" w:rsidR="00606363" w:rsidRPr="00606363" w:rsidRDefault="00606363" w:rsidP="00606363">
            <w:pPr>
              <w:pStyle w:val="Listenabsatz"/>
              <w:numPr>
                <w:ilvl w:val="0"/>
                <w:numId w:val="34"/>
              </w:numPr>
              <w:spacing w:after="0" w:line="240" w:lineRule="auto"/>
              <w:rPr>
                <w:sz w:val="20"/>
                <w:szCs w:val="20"/>
              </w:rPr>
            </w:pPr>
            <w:r w:rsidRPr="00606363">
              <w:rPr>
                <w:sz w:val="20"/>
                <w:szCs w:val="20"/>
              </w:rPr>
              <w:t>Präoperativ (zu jeglichem Zeitpunkt)</w:t>
            </w:r>
          </w:p>
          <w:p w14:paraId="0FC50E48" w14:textId="77777777" w:rsidR="00606363" w:rsidRPr="00606363" w:rsidRDefault="00606363" w:rsidP="00606363">
            <w:pPr>
              <w:pStyle w:val="Listenabsatz"/>
              <w:numPr>
                <w:ilvl w:val="0"/>
                <w:numId w:val="34"/>
              </w:numPr>
              <w:spacing w:after="0" w:line="240" w:lineRule="auto"/>
              <w:rPr>
                <w:sz w:val="20"/>
                <w:szCs w:val="20"/>
              </w:rPr>
            </w:pPr>
            <w:r w:rsidRPr="00606363">
              <w:rPr>
                <w:sz w:val="20"/>
                <w:szCs w:val="20"/>
              </w:rPr>
              <w:t>Postoperativ (innerhalb von 30 Tagen nach dem operativen Eingriff)</w:t>
            </w:r>
          </w:p>
        </w:tc>
      </w:tr>
      <w:tr w:rsidR="00606363" w:rsidRPr="00606363" w14:paraId="496C2D5D"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1713B2F" w14:textId="77777777" w:rsidR="00606363" w:rsidRPr="00606363" w:rsidRDefault="00606363" w:rsidP="0010564C">
            <w:pPr>
              <w:rPr>
                <w:i/>
                <w:sz w:val="20"/>
                <w:szCs w:val="20"/>
              </w:rPr>
            </w:pPr>
            <w:r w:rsidRPr="00606363">
              <w:rPr>
                <w:i/>
                <w:sz w:val="20"/>
                <w:szCs w:val="20"/>
              </w:rPr>
              <w:t>Falls SARS-CoV-2-positiv</w:t>
            </w:r>
          </w:p>
          <w:p w14:paraId="2FF84C59" w14:textId="77777777" w:rsidR="00606363" w:rsidRPr="00606363" w:rsidRDefault="00606363" w:rsidP="0010564C">
            <w:pPr>
              <w:spacing w:line="240" w:lineRule="auto"/>
              <w:rPr>
                <w:sz w:val="20"/>
                <w:szCs w:val="20"/>
              </w:rPr>
            </w:pPr>
          </w:p>
          <w:p w14:paraId="6395B6BD" w14:textId="77777777" w:rsidR="00606363" w:rsidRPr="00606363" w:rsidRDefault="00606363" w:rsidP="0010564C">
            <w:pPr>
              <w:rPr>
                <w:sz w:val="20"/>
                <w:szCs w:val="20"/>
              </w:rPr>
            </w:pPr>
            <w:r w:rsidRPr="00606363">
              <w:rPr>
                <w:sz w:val="20"/>
                <w:szCs w:val="20"/>
              </w:rPr>
              <w:t>Wie wurde die Diagnose gestellt?</w:t>
            </w:r>
          </w:p>
          <w:p w14:paraId="01906AA6" w14:textId="77777777" w:rsidR="00606363" w:rsidRPr="00606363" w:rsidRDefault="00606363" w:rsidP="0010564C">
            <w:pPr>
              <w:spacing w:line="240" w:lineRule="auto"/>
              <w:rPr>
                <w:sz w:val="20"/>
                <w:szCs w:val="20"/>
              </w:rPr>
            </w:pPr>
          </w:p>
          <w:p w14:paraId="1C580AB2" w14:textId="77777777" w:rsidR="00606363" w:rsidRPr="00606363" w:rsidRDefault="00606363" w:rsidP="0010564C">
            <w:pPr>
              <w:rPr>
                <w:i/>
                <w:sz w:val="20"/>
                <w:szCs w:val="20"/>
              </w:rPr>
            </w:pPr>
            <w:r w:rsidRPr="00606363">
              <w:rPr>
                <w:i/>
                <w:sz w:val="20"/>
                <w:szCs w:val="20"/>
              </w:rPr>
              <w:t xml:space="preserve">(Zutreffende ankreuzen) </w:t>
            </w:r>
          </w:p>
        </w:tc>
        <w:tc>
          <w:tcPr>
            <w:tcW w:w="6945" w:type="dxa"/>
            <w:tcBorders>
              <w:bottom w:val="single" w:sz="8" w:space="0" w:color="000000"/>
              <w:right w:val="single" w:sz="8" w:space="0" w:color="000000"/>
            </w:tcBorders>
            <w:tcMar>
              <w:top w:w="100" w:type="dxa"/>
              <w:left w:w="100" w:type="dxa"/>
              <w:bottom w:w="100" w:type="dxa"/>
              <w:right w:w="100" w:type="dxa"/>
            </w:tcMar>
          </w:tcPr>
          <w:p w14:paraId="789EFE77" w14:textId="77777777" w:rsidR="00606363" w:rsidRPr="00606363" w:rsidRDefault="00606363" w:rsidP="00606363">
            <w:pPr>
              <w:pStyle w:val="Listenabsatz"/>
              <w:numPr>
                <w:ilvl w:val="0"/>
                <w:numId w:val="40"/>
              </w:numPr>
              <w:spacing w:after="0"/>
              <w:rPr>
                <w:sz w:val="20"/>
                <w:szCs w:val="20"/>
              </w:rPr>
            </w:pPr>
            <w:r w:rsidRPr="00606363">
              <w:rPr>
                <w:sz w:val="20"/>
                <w:szCs w:val="20"/>
              </w:rPr>
              <w:t>Positiver Abstrich (qRT-PCR)</w:t>
            </w:r>
          </w:p>
          <w:p w14:paraId="06952298" w14:textId="77777777" w:rsidR="00606363" w:rsidRPr="00606363" w:rsidRDefault="00606363" w:rsidP="00606363">
            <w:pPr>
              <w:pStyle w:val="Listenabsatz"/>
              <w:numPr>
                <w:ilvl w:val="0"/>
                <w:numId w:val="40"/>
              </w:numPr>
              <w:spacing w:after="0"/>
              <w:rPr>
                <w:sz w:val="20"/>
                <w:szCs w:val="20"/>
              </w:rPr>
            </w:pPr>
            <w:r w:rsidRPr="00606363">
              <w:rPr>
                <w:sz w:val="20"/>
                <w:szCs w:val="20"/>
              </w:rPr>
              <w:t>CT-Thorax</w:t>
            </w:r>
          </w:p>
          <w:p w14:paraId="225CC6C3" w14:textId="77777777" w:rsidR="00606363" w:rsidRPr="00606363" w:rsidRDefault="00606363" w:rsidP="00606363">
            <w:pPr>
              <w:pStyle w:val="Listenabsatz"/>
              <w:numPr>
                <w:ilvl w:val="0"/>
                <w:numId w:val="40"/>
              </w:numPr>
              <w:spacing w:after="0"/>
              <w:rPr>
                <w:sz w:val="20"/>
                <w:szCs w:val="20"/>
              </w:rPr>
            </w:pPr>
            <w:r w:rsidRPr="00606363">
              <w:rPr>
                <w:sz w:val="20"/>
                <w:szCs w:val="20"/>
              </w:rPr>
              <w:t>IgG-Antikörper positiv</w:t>
            </w:r>
          </w:p>
          <w:p w14:paraId="5C41DA64" w14:textId="77777777" w:rsidR="00606363" w:rsidRPr="00606363" w:rsidRDefault="00606363" w:rsidP="00606363">
            <w:pPr>
              <w:pStyle w:val="Listenabsatz"/>
              <w:numPr>
                <w:ilvl w:val="0"/>
                <w:numId w:val="40"/>
              </w:numPr>
              <w:spacing w:after="0"/>
              <w:rPr>
                <w:sz w:val="20"/>
                <w:szCs w:val="20"/>
              </w:rPr>
            </w:pPr>
            <w:r w:rsidRPr="00606363">
              <w:rPr>
                <w:sz w:val="20"/>
                <w:szCs w:val="20"/>
              </w:rPr>
              <w:t>IgM-Antikörper positiv</w:t>
            </w:r>
          </w:p>
          <w:p w14:paraId="656406F7" w14:textId="77777777" w:rsidR="00606363" w:rsidRPr="00606363" w:rsidRDefault="00606363" w:rsidP="00606363">
            <w:pPr>
              <w:pStyle w:val="Listenabsatz"/>
              <w:numPr>
                <w:ilvl w:val="0"/>
                <w:numId w:val="40"/>
              </w:numPr>
              <w:spacing w:after="0"/>
              <w:rPr>
                <w:sz w:val="20"/>
                <w:szCs w:val="20"/>
              </w:rPr>
            </w:pPr>
            <w:r w:rsidRPr="00606363">
              <w:rPr>
                <w:sz w:val="20"/>
                <w:szCs w:val="20"/>
              </w:rPr>
              <w:t>Klinische Diagnose</w:t>
            </w:r>
          </w:p>
        </w:tc>
      </w:tr>
      <w:tr w:rsidR="00606363" w:rsidRPr="00606363" w14:paraId="5AED6564"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56151762" w14:textId="77777777" w:rsidR="00606363" w:rsidRPr="00606363" w:rsidRDefault="00606363" w:rsidP="0010564C">
            <w:pPr>
              <w:rPr>
                <w:i/>
                <w:sz w:val="20"/>
                <w:szCs w:val="20"/>
              </w:rPr>
            </w:pPr>
            <w:r w:rsidRPr="00606363">
              <w:rPr>
                <w:i/>
                <w:sz w:val="20"/>
                <w:szCs w:val="20"/>
              </w:rPr>
              <w:t>Bei präoperativer Infektion</w:t>
            </w:r>
          </w:p>
          <w:p w14:paraId="022EF933" w14:textId="77777777" w:rsidR="00606363" w:rsidRPr="00606363" w:rsidRDefault="00606363" w:rsidP="0010564C">
            <w:pPr>
              <w:spacing w:line="240" w:lineRule="auto"/>
              <w:rPr>
                <w:sz w:val="20"/>
                <w:szCs w:val="20"/>
              </w:rPr>
            </w:pPr>
          </w:p>
          <w:p w14:paraId="5F1AD0E6" w14:textId="77777777" w:rsidR="00606363" w:rsidRPr="00606363" w:rsidRDefault="00606363" w:rsidP="0010564C">
            <w:pPr>
              <w:rPr>
                <w:sz w:val="20"/>
                <w:szCs w:val="20"/>
              </w:rPr>
            </w:pPr>
            <w:r w:rsidRPr="00606363">
              <w:rPr>
                <w:sz w:val="20"/>
                <w:szCs w:val="20"/>
              </w:rPr>
              <w:t xml:space="preserve">Wann vor Operation wurde SARS-CoV-2 nachgewiesen? </w:t>
            </w:r>
          </w:p>
        </w:tc>
        <w:tc>
          <w:tcPr>
            <w:tcW w:w="6945" w:type="dxa"/>
            <w:tcBorders>
              <w:bottom w:val="single" w:sz="8" w:space="0" w:color="000000"/>
              <w:right w:val="single" w:sz="8" w:space="0" w:color="000000"/>
            </w:tcBorders>
            <w:tcMar>
              <w:top w:w="100" w:type="dxa"/>
              <w:left w:w="100" w:type="dxa"/>
              <w:bottom w:w="100" w:type="dxa"/>
              <w:right w:w="100" w:type="dxa"/>
            </w:tcMar>
          </w:tcPr>
          <w:p w14:paraId="22CCEA51" w14:textId="77777777" w:rsidR="00606363" w:rsidRPr="00606363" w:rsidRDefault="00606363" w:rsidP="00606363">
            <w:pPr>
              <w:pStyle w:val="Listenabsatz"/>
              <w:numPr>
                <w:ilvl w:val="0"/>
                <w:numId w:val="41"/>
              </w:numPr>
              <w:spacing w:after="0"/>
              <w:rPr>
                <w:sz w:val="20"/>
                <w:szCs w:val="20"/>
              </w:rPr>
            </w:pPr>
            <w:r w:rsidRPr="00606363">
              <w:rPr>
                <w:sz w:val="20"/>
                <w:szCs w:val="20"/>
              </w:rPr>
              <w:t>Tag der Operation</w:t>
            </w:r>
          </w:p>
          <w:p w14:paraId="2A45D8FA" w14:textId="77777777" w:rsidR="00606363" w:rsidRPr="00606363" w:rsidRDefault="00606363" w:rsidP="00606363">
            <w:pPr>
              <w:pStyle w:val="Listenabsatz"/>
              <w:numPr>
                <w:ilvl w:val="0"/>
                <w:numId w:val="41"/>
              </w:numPr>
              <w:spacing w:after="0"/>
              <w:rPr>
                <w:sz w:val="20"/>
                <w:szCs w:val="20"/>
              </w:rPr>
            </w:pPr>
            <w:r w:rsidRPr="00606363">
              <w:rPr>
                <w:sz w:val="20"/>
                <w:szCs w:val="20"/>
              </w:rPr>
              <w:t>1–7 Tage vor der Operation</w:t>
            </w:r>
          </w:p>
          <w:p w14:paraId="54A1C776" w14:textId="77777777" w:rsidR="00606363" w:rsidRPr="00606363" w:rsidRDefault="00606363" w:rsidP="00606363">
            <w:pPr>
              <w:pStyle w:val="Listenabsatz"/>
              <w:numPr>
                <w:ilvl w:val="0"/>
                <w:numId w:val="41"/>
              </w:numPr>
              <w:spacing w:after="0"/>
              <w:rPr>
                <w:sz w:val="20"/>
                <w:szCs w:val="20"/>
              </w:rPr>
            </w:pPr>
            <w:r w:rsidRPr="00606363">
              <w:rPr>
                <w:sz w:val="20"/>
                <w:szCs w:val="20"/>
              </w:rPr>
              <w:t>8–14 Tage vor der Operation</w:t>
            </w:r>
          </w:p>
          <w:p w14:paraId="5D6DCF22" w14:textId="77777777" w:rsidR="00606363" w:rsidRPr="00606363" w:rsidRDefault="00606363" w:rsidP="00606363">
            <w:pPr>
              <w:pStyle w:val="Listenabsatz"/>
              <w:numPr>
                <w:ilvl w:val="0"/>
                <w:numId w:val="41"/>
              </w:numPr>
              <w:spacing w:after="0"/>
              <w:rPr>
                <w:sz w:val="20"/>
                <w:szCs w:val="20"/>
              </w:rPr>
            </w:pPr>
            <w:r w:rsidRPr="00606363">
              <w:rPr>
                <w:sz w:val="20"/>
                <w:szCs w:val="20"/>
              </w:rPr>
              <w:t>15–28 Tage vor der Operation</w:t>
            </w:r>
          </w:p>
          <w:p w14:paraId="58B04050" w14:textId="77777777" w:rsidR="00606363" w:rsidRPr="00606363" w:rsidRDefault="00606363" w:rsidP="00606363">
            <w:pPr>
              <w:pStyle w:val="Listenabsatz"/>
              <w:numPr>
                <w:ilvl w:val="0"/>
                <w:numId w:val="41"/>
              </w:numPr>
              <w:spacing w:after="0"/>
              <w:rPr>
                <w:sz w:val="20"/>
                <w:szCs w:val="20"/>
              </w:rPr>
            </w:pPr>
            <w:r w:rsidRPr="00606363">
              <w:rPr>
                <w:sz w:val="20"/>
                <w:szCs w:val="20"/>
              </w:rPr>
              <w:t>5–6 Wochen vor der Operation</w:t>
            </w:r>
          </w:p>
          <w:p w14:paraId="7CA02BA7" w14:textId="77777777" w:rsidR="00606363" w:rsidRPr="00606363" w:rsidRDefault="00606363" w:rsidP="00606363">
            <w:pPr>
              <w:pStyle w:val="Listenabsatz"/>
              <w:numPr>
                <w:ilvl w:val="0"/>
                <w:numId w:val="41"/>
              </w:numPr>
              <w:spacing w:after="0"/>
              <w:rPr>
                <w:sz w:val="20"/>
                <w:szCs w:val="20"/>
              </w:rPr>
            </w:pPr>
            <w:r w:rsidRPr="00606363">
              <w:rPr>
                <w:sz w:val="20"/>
                <w:szCs w:val="20"/>
              </w:rPr>
              <w:t>7–8 Wochen vor der Operation</w:t>
            </w:r>
          </w:p>
          <w:p w14:paraId="27B7A9C5" w14:textId="77777777" w:rsidR="00606363" w:rsidRPr="00606363" w:rsidRDefault="00606363" w:rsidP="00606363">
            <w:pPr>
              <w:pStyle w:val="Listenabsatz"/>
              <w:numPr>
                <w:ilvl w:val="0"/>
                <w:numId w:val="41"/>
              </w:numPr>
              <w:spacing w:after="0"/>
              <w:rPr>
                <w:sz w:val="20"/>
                <w:szCs w:val="20"/>
              </w:rPr>
            </w:pPr>
            <w:r w:rsidRPr="00606363">
              <w:rPr>
                <w:sz w:val="20"/>
                <w:szCs w:val="20"/>
              </w:rPr>
              <w:t>3–4 Monate vor der Operation</w:t>
            </w:r>
          </w:p>
          <w:p w14:paraId="4BF8A708" w14:textId="77777777" w:rsidR="00606363" w:rsidRPr="00606363" w:rsidRDefault="00606363" w:rsidP="00606363">
            <w:pPr>
              <w:pStyle w:val="Listenabsatz"/>
              <w:numPr>
                <w:ilvl w:val="0"/>
                <w:numId w:val="41"/>
              </w:numPr>
              <w:spacing w:after="0"/>
              <w:rPr>
                <w:sz w:val="20"/>
                <w:szCs w:val="20"/>
              </w:rPr>
            </w:pPr>
            <w:r w:rsidRPr="00606363">
              <w:rPr>
                <w:sz w:val="20"/>
                <w:szCs w:val="20"/>
              </w:rPr>
              <w:t>5–6 Monate vor der Operation</w:t>
            </w:r>
          </w:p>
          <w:p w14:paraId="1D2CCE27" w14:textId="77777777" w:rsidR="00606363" w:rsidRPr="00606363" w:rsidRDefault="00606363" w:rsidP="00606363">
            <w:pPr>
              <w:pStyle w:val="Listenabsatz"/>
              <w:numPr>
                <w:ilvl w:val="0"/>
                <w:numId w:val="41"/>
              </w:numPr>
              <w:spacing w:after="0"/>
              <w:rPr>
                <w:sz w:val="20"/>
                <w:szCs w:val="20"/>
              </w:rPr>
            </w:pPr>
            <w:r w:rsidRPr="00606363">
              <w:rPr>
                <w:sz w:val="20"/>
                <w:szCs w:val="20"/>
              </w:rPr>
              <w:t>&gt; 6 Monate vor der Operation</w:t>
            </w:r>
          </w:p>
        </w:tc>
      </w:tr>
      <w:tr w:rsidR="00606363" w:rsidRPr="00606363" w14:paraId="0DAF823C"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60578225" w14:textId="77777777" w:rsidR="00606363" w:rsidRPr="00606363" w:rsidRDefault="00606363" w:rsidP="0010564C">
            <w:pPr>
              <w:rPr>
                <w:i/>
                <w:sz w:val="20"/>
                <w:szCs w:val="20"/>
              </w:rPr>
            </w:pPr>
            <w:r w:rsidRPr="00606363">
              <w:rPr>
                <w:i/>
                <w:sz w:val="20"/>
                <w:szCs w:val="20"/>
              </w:rPr>
              <w:lastRenderedPageBreak/>
              <w:t>Bei präoperativer Infektion</w:t>
            </w:r>
          </w:p>
          <w:p w14:paraId="1828B6F6" w14:textId="77777777" w:rsidR="00606363" w:rsidRPr="00606363" w:rsidRDefault="00606363" w:rsidP="0010564C">
            <w:pPr>
              <w:spacing w:line="240" w:lineRule="auto"/>
              <w:rPr>
                <w:sz w:val="20"/>
                <w:szCs w:val="20"/>
              </w:rPr>
            </w:pPr>
          </w:p>
          <w:p w14:paraId="6CFFB5F5" w14:textId="77777777" w:rsidR="00606363" w:rsidRPr="00606363" w:rsidRDefault="00606363" w:rsidP="0010564C">
            <w:pPr>
              <w:rPr>
                <w:sz w:val="20"/>
                <w:szCs w:val="20"/>
              </w:rPr>
            </w:pPr>
            <w:r w:rsidRPr="00606363">
              <w:rPr>
                <w:sz w:val="20"/>
                <w:szCs w:val="20"/>
              </w:rPr>
              <w:t>War die SARS-CoV-2-Infektion symptomatisch (COVID-19)?*</w:t>
            </w:r>
          </w:p>
          <w:p w14:paraId="28F479DB" w14:textId="77777777" w:rsidR="00606363" w:rsidRPr="00606363" w:rsidRDefault="00606363" w:rsidP="0010564C">
            <w:pPr>
              <w:spacing w:line="240" w:lineRule="auto"/>
              <w:rPr>
                <w:sz w:val="20"/>
                <w:szCs w:val="20"/>
              </w:rPr>
            </w:pPr>
          </w:p>
          <w:p w14:paraId="45F39828" w14:textId="77777777" w:rsidR="00606363" w:rsidRPr="00606363" w:rsidRDefault="00606363" w:rsidP="0010564C">
            <w:pPr>
              <w:spacing w:line="240" w:lineRule="auto"/>
              <w:rPr>
                <w:sz w:val="20"/>
                <w:szCs w:val="20"/>
              </w:rPr>
            </w:pPr>
          </w:p>
        </w:tc>
        <w:tc>
          <w:tcPr>
            <w:tcW w:w="6945" w:type="dxa"/>
            <w:tcBorders>
              <w:bottom w:val="single" w:sz="8" w:space="0" w:color="000000"/>
              <w:right w:val="single" w:sz="8" w:space="0" w:color="000000"/>
            </w:tcBorders>
            <w:tcMar>
              <w:top w:w="100" w:type="dxa"/>
              <w:left w:w="100" w:type="dxa"/>
              <w:bottom w:w="100" w:type="dxa"/>
              <w:right w:w="100" w:type="dxa"/>
            </w:tcMar>
          </w:tcPr>
          <w:p w14:paraId="2D2108F4" w14:textId="77777777" w:rsidR="00606363" w:rsidRPr="00606363" w:rsidRDefault="00606363" w:rsidP="00606363">
            <w:pPr>
              <w:pStyle w:val="Listenabsatz"/>
              <w:numPr>
                <w:ilvl w:val="0"/>
                <w:numId w:val="42"/>
              </w:numPr>
              <w:spacing w:after="0"/>
              <w:rPr>
                <w:sz w:val="20"/>
                <w:szCs w:val="20"/>
              </w:rPr>
            </w:pPr>
            <w:r w:rsidRPr="00606363">
              <w:rPr>
                <w:sz w:val="20"/>
                <w:szCs w:val="20"/>
              </w:rPr>
              <w:t>Ja – aber alle Symptome waren vor dem Tag der Operation verschwunden</w:t>
            </w:r>
          </w:p>
          <w:p w14:paraId="67614AFC" w14:textId="77777777" w:rsidR="00606363" w:rsidRPr="00606363" w:rsidRDefault="00606363" w:rsidP="00606363">
            <w:pPr>
              <w:pStyle w:val="Listenabsatz"/>
              <w:numPr>
                <w:ilvl w:val="0"/>
                <w:numId w:val="42"/>
              </w:numPr>
              <w:spacing w:after="0"/>
              <w:rPr>
                <w:sz w:val="20"/>
                <w:szCs w:val="20"/>
              </w:rPr>
            </w:pPr>
            <w:r w:rsidRPr="00606363">
              <w:rPr>
                <w:sz w:val="20"/>
                <w:szCs w:val="20"/>
              </w:rPr>
              <w:t>Ja – und einige Symptome waren am Tag der Operation noch vorhanden</w:t>
            </w:r>
          </w:p>
          <w:p w14:paraId="1A86974A" w14:textId="77777777" w:rsidR="00606363" w:rsidRPr="00606363" w:rsidRDefault="00606363" w:rsidP="00606363">
            <w:pPr>
              <w:pStyle w:val="Listenabsatz"/>
              <w:numPr>
                <w:ilvl w:val="0"/>
                <w:numId w:val="42"/>
              </w:numPr>
              <w:spacing w:after="0" w:line="240" w:lineRule="auto"/>
              <w:rPr>
                <w:sz w:val="20"/>
                <w:szCs w:val="20"/>
              </w:rPr>
            </w:pPr>
            <w:r w:rsidRPr="00606363">
              <w:rPr>
                <w:sz w:val="20"/>
                <w:szCs w:val="20"/>
              </w:rPr>
              <w:t xml:space="preserve">Nein – der Patient hatte keine Symptome </w:t>
            </w:r>
          </w:p>
          <w:p w14:paraId="3866C162" w14:textId="77777777" w:rsidR="00606363" w:rsidRPr="00606363" w:rsidRDefault="00606363" w:rsidP="0010564C">
            <w:pPr>
              <w:spacing w:line="240" w:lineRule="auto"/>
              <w:rPr>
                <w:sz w:val="20"/>
                <w:szCs w:val="20"/>
              </w:rPr>
            </w:pPr>
          </w:p>
          <w:p w14:paraId="59159BBA" w14:textId="77777777" w:rsidR="00606363" w:rsidRPr="00606363" w:rsidRDefault="00606363" w:rsidP="0010564C">
            <w:pPr>
              <w:spacing w:line="240" w:lineRule="auto"/>
              <w:rPr>
                <w:sz w:val="20"/>
                <w:szCs w:val="20"/>
              </w:rPr>
            </w:pPr>
          </w:p>
          <w:p w14:paraId="2D040138" w14:textId="77777777" w:rsidR="00606363" w:rsidRPr="00606363" w:rsidRDefault="00606363" w:rsidP="0010564C">
            <w:pPr>
              <w:spacing w:line="240" w:lineRule="auto"/>
              <w:rPr>
                <w:i/>
                <w:sz w:val="20"/>
                <w:szCs w:val="20"/>
              </w:rPr>
            </w:pPr>
            <w:r w:rsidRPr="00606363">
              <w:rPr>
                <w:i/>
                <w:sz w:val="20"/>
                <w:szCs w:val="20"/>
              </w:rPr>
              <w:t>* dies umfasst sowohl respiratorische als auch nicht-respiratorische Symptome</w:t>
            </w:r>
          </w:p>
        </w:tc>
      </w:tr>
      <w:tr w:rsidR="00606363" w:rsidRPr="00606363" w14:paraId="2E8BF1AD"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2123F6D0" w14:textId="77777777" w:rsidR="00606363" w:rsidRPr="00606363" w:rsidRDefault="00606363" w:rsidP="0010564C">
            <w:pPr>
              <w:rPr>
                <w:i/>
                <w:sz w:val="20"/>
                <w:szCs w:val="20"/>
              </w:rPr>
            </w:pPr>
            <w:r w:rsidRPr="00606363">
              <w:rPr>
                <w:i/>
                <w:sz w:val="20"/>
                <w:szCs w:val="20"/>
              </w:rPr>
              <w:t>Bei symptomatischer Infektion (COVID-19)</w:t>
            </w:r>
          </w:p>
          <w:p w14:paraId="7BC05A2F" w14:textId="77777777" w:rsidR="00606363" w:rsidRPr="00606363" w:rsidRDefault="00606363" w:rsidP="0010564C">
            <w:pPr>
              <w:spacing w:line="240" w:lineRule="auto"/>
              <w:rPr>
                <w:i/>
                <w:sz w:val="20"/>
                <w:szCs w:val="20"/>
              </w:rPr>
            </w:pPr>
          </w:p>
          <w:p w14:paraId="1D50A800" w14:textId="77777777" w:rsidR="00606363" w:rsidRPr="00606363" w:rsidRDefault="00606363" w:rsidP="0010564C">
            <w:pPr>
              <w:rPr>
                <w:sz w:val="20"/>
                <w:szCs w:val="20"/>
              </w:rPr>
            </w:pPr>
            <w:r w:rsidRPr="00606363">
              <w:rPr>
                <w:sz w:val="20"/>
                <w:szCs w:val="20"/>
              </w:rPr>
              <w:t>Welche Symptome hatte der Patient?</w:t>
            </w:r>
          </w:p>
          <w:p w14:paraId="3A49C345" w14:textId="77777777" w:rsidR="00606363" w:rsidRPr="00606363" w:rsidRDefault="00606363" w:rsidP="0010564C">
            <w:pPr>
              <w:spacing w:line="240" w:lineRule="auto"/>
              <w:rPr>
                <w:sz w:val="20"/>
                <w:szCs w:val="20"/>
              </w:rPr>
            </w:pPr>
          </w:p>
          <w:p w14:paraId="3AD4FB8B" w14:textId="77777777" w:rsidR="00606363" w:rsidRPr="00606363" w:rsidRDefault="00606363" w:rsidP="0010564C">
            <w:pPr>
              <w:spacing w:line="240" w:lineRule="auto"/>
              <w:rPr>
                <w:i/>
                <w:sz w:val="20"/>
                <w:szCs w:val="20"/>
              </w:rPr>
            </w:pPr>
            <w:r w:rsidRPr="00606363">
              <w:rPr>
                <w:i/>
                <w:sz w:val="20"/>
                <w:szCs w:val="20"/>
              </w:rPr>
              <w:t>(Zutreffende ankreuzen)</w:t>
            </w:r>
          </w:p>
        </w:tc>
        <w:tc>
          <w:tcPr>
            <w:tcW w:w="6945" w:type="dxa"/>
            <w:tcBorders>
              <w:bottom w:val="single" w:sz="8" w:space="0" w:color="000000"/>
              <w:right w:val="single" w:sz="8" w:space="0" w:color="000000"/>
            </w:tcBorders>
            <w:tcMar>
              <w:top w:w="100" w:type="dxa"/>
              <w:left w:w="100" w:type="dxa"/>
              <w:bottom w:w="100" w:type="dxa"/>
              <w:right w:w="100" w:type="dxa"/>
            </w:tcMar>
          </w:tcPr>
          <w:p w14:paraId="17C2D64B" w14:textId="77777777" w:rsidR="00606363" w:rsidRPr="00606363" w:rsidRDefault="00606363" w:rsidP="00606363">
            <w:pPr>
              <w:pStyle w:val="Listenabsatz"/>
              <w:numPr>
                <w:ilvl w:val="0"/>
                <w:numId w:val="43"/>
              </w:numPr>
              <w:spacing w:after="0"/>
              <w:rPr>
                <w:sz w:val="20"/>
                <w:szCs w:val="20"/>
              </w:rPr>
            </w:pPr>
            <w:r w:rsidRPr="00606363">
              <w:rPr>
                <w:sz w:val="20"/>
                <w:szCs w:val="20"/>
              </w:rPr>
              <w:t>Respiratorische Symptome (z.B. Husten, Kurzatmigkeit)</w:t>
            </w:r>
          </w:p>
          <w:p w14:paraId="28A3CA13" w14:textId="77777777" w:rsidR="00606363" w:rsidRPr="00606363" w:rsidRDefault="00606363" w:rsidP="00606363">
            <w:pPr>
              <w:pStyle w:val="Listenabsatz"/>
              <w:numPr>
                <w:ilvl w:val="0"/>
                <w:numId w:val="43"/>
              </w:numPr>
              <w:spacing w:after="0"/>
              <w:rPr>
                <w:sz w:val="20"/>
                <w:szCs w:val="20"/>
              </w:rPr>
            </w:pPr>
            <w:r w:rsidRPr="00606363">
              <w:rPr>
                <w:sz w:val="20"/>
                <w:szCs w:val="20"/>
              </w:rPr>
              <w:t>Nicht-respiratorische Symptome (z.B. Fieber, Durchfall, Müdigkeit)</w:t>
            </w:r>
          </w:p>
        </w:tc>
      </w:tr>
      <w:tr w:rsidR="00606363" w:rsidRPr="00606363" w14:paraId="7A2C62FA"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9C34B38" w14:textId="77777777" w:rsidR="00606363" w:rsidRPr="00606363" w:rsidRDefault="00606363" w:rsidP="0010564C">
            <w:pPr>
              <w:rPr>
                <w:i/>
                <w:sz w:val="20"/>
                <w:szCs w:val="20"/>
              </w:rPr>
            </w:pPr>
            <w:r w:rsidRPr="00606363">
              <w:rPr>
                <w:i/>
                <w:sz w:val="20"/>
                <w:szCs w:val="20"/>
              </w:rPr>
              <w:t>Bei symptomatischer Infektion (Covid-19)</w:t>
            </w:r>
          </w:p>
          <w:p w14:paraId="64298739" w14:textId="77777777" w:rsidR="00606363" w:rsidRPr="00606363" w:rsidRDefault="00606363" w:rsidP="0010564C">
            <w:pPr>
              <w:spacing w:line="240" w:lineRule="auto"/>
              <w:rPr>
                <w:sz w:val="20"/>
                <w:szCs w:val="20"/>
              </w:rPr>
            </w:pPr>
          </w:p>
          <w:p w14:paraId="2835746B" w14:textId="77777777" w:rsidR="00606363" w:rsidRPr="00606363" w:rsidRDefault="00606363" w:rsidP="0010564C">
            <w:pPr>
              <w:rPr>
                <w:sz w:val="20"/>
                <w:szCs w:val="20"/>
              </w:rPr>
            </w:pPr>
            <w:r w:rsidRPr="00606363">
              <w:rPr>
                <w:sz w:val="20"/>
                <w:szCs w:val="20"/>
              </w:rPr>
              <w:t xml:space="preserve">Benötigte der Patient eine stationäre Behandlung wegen COVID-19? </w:t>
            </w:r>
          </w:p>
        </w:tc>
        <w:tc>
          <w:tcPr>
            <w:tcW w:w="6945" w:type="dxa"/>
            <w:tcBorders>
              <w:bottom w:val="single" w:sz="8" w:space="0" w:color="000000"/>
              <w:right w:val="single" w:sz="8" w:space="0" w:color="000000"/>
            </w:tcBorders>
            <w:tcMar>
              <w:top w:w="100" w:type="dxa"/>
              <w:left w:w="100" w:type="dxa"/>
              <w:bottom w:w="100" w:type="dxa"/>
              <w:right w:w="100" w:type="dxa"/>
            </w:tcMar>
          </w:tcPr>
          <w:p w14:paraId="25BFF721" w14:textId="77777777" w:rsidR="00606363" w:rsidRPr="00606363" w:rsidRDefault="00606363" w:rsidP="00606363">
            <w:pPr>
              <w:pStyle w:val="Listenabsatz"/>
              <w:numPr>
                <w:ilvl w:val="0"/>
                <w:numId w:val="33"/>
              </w:numPr>
              <w:spacing w:after="0" w:line="240" w:lineRule="auto"/>
              <w:rPr>
                <w:sz w:val="20"/>
                <w:szCs w:val="20"/>
              </w:rPr>
            </w:pPr>
            <w:r w:rsidRPr="00606363">
              <w:rPr>
                <w:sz w:val="20"/>
                <w:szCs w:val="20"/>
              </w:rPr>
              <w:t>Nein</w:t>
            </w:r>
          </w:p>
          <w:p w14:paraId="507860B0" w14:textId="77777777" w:rsidR="00606363" w:rsidRPr="00606363" w:rsidRDefault="00606363" w:rsidP="00606363">
            <w:pPr>
              <w:pStyle w:val="Listenabsatz"/>
              <w:numPr>
                <w:ilvl w:val="0"/>
                <w:numId w:val="33"/>
              </w:numPr>
              <w:spacing w:after="0" w:line="240" w:lineRule="auto"/>
              <w:rPr>
                <w:sz w:val="20"/>
                <w:szCs w:val="20"/>
              </w:rPr>
            </w:pPr>
            <w:r w:rsidRPr="00606363">
              <w:rPr>
                <w:sz w:val="20"/>
                <w:szCs w:val="20"/>
              </w:rPr>
              <w:t xml:space="preserve">Ja – benötigte </w:t>
            </w:r>
            <w:r w:rsidRPr="00606363">
              <w:rPr>
                <w:i/>
                <w:sz w:val="20"/>
                <w:szCs w:val="20"/>
              </w:rPr>
              <w:t>keine</w:t>
            </w:r>
            <w:r w:rsidRPr="00606363">
              <w:rPr>
                <w:sz w:val="20"/>
                <w:szCs w:val="20"/>
              </w:rPr>
              <w:t xml:space="preserve"> nicht-invasive oder invasive Ventilation</w:t>
            </w:r>
          </w:p>
          <w:p w14:paraId="35222684" w14:textId="77777777" w:rsidR="00606363" w:rsidRPr="00606363" w:rsidRDefault="00606363" w:rsidP="00606363">
            <w:pPr>
              <w:pStyle w:val="Listenabsatz"/>
              <w:numPr>
                <w:ilvl w:val="0"/>
                <w:numId w:val="33"/>
              </w:numPr>
              <w:spacing w:after="0" w:line="240" w:lineRule="auto"/>
              <w:rPr>
                <w:sz w:val="20"/>
                <w:szCs w:val="20"/>
              </w:rPr>
            </w:pPr>
            <w:r w:rsidRPr="00606363">
              <w:rPr>
                <w:sz w:val="20"/>
                <w:szCs w:val="20"/>
              </w:rPr>
              <w:t>Ja – benötigte nicht-invasive oder invasive Ventilation</w:t>
            </w:r>
          </w:p>
        </w:tc>
      </w:tr>
      <w:tr w:rsidR="00606363" w:rsidRPr="00606363" w14:paraId="2382BF1E"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3DE0689" w14:textId="77777777" w:rsidR="00606363" w:rsidRPr="00606363" w:rsidRDefault="00606363" w:rsidP="0010564C">
            <w:pPr>
              <w:rPr>
                <w:i/>
                <w:sz w:val="20"/>
                <w:szCs w:val="20"/>
              </w:rPr>
            </w:pPr>
            <w:r w:rsidRPr="00606363">
              <w:rPr>
                <w:i/>
                <w:sz w:val="20"/>
                <w:szCs w:val="20"/>
              </w:rPr>
              <w:t>Bei postoperativer Infektion</w:t>
            </w:r>
          </w:p>
          <w:p w14:paraId="47AD7708" w14:textId="77777777" w:rsidR="00606363" w:rsidRPr="00606363" w:rsidRDefault="00606363" w:rsidP="0010564C">
            <w:pPr>
              <w:spacing w:line="240" w:lineRule="auto"/>
              <w:rPr>
                <w:i/>
                <w:sz w:val="20"/>
                <w:szCs w:val="20"/>
              </w:rPr>
            </w:pPr>
          </w:p>
          <w:p w14:paraId="64BC4FC3" w14:textId="77777777" w:rsidR="00606363" w:rsidRPr="00606363" w:rsidRDefault="00606363" w:rsidP="0010564C">
            <w:pPr>
              <w:rPr>
                <w:sz w:val="20"/>
                <w:szCs w:val="20"/>
              </w:rPr>
            </w:pPr>
            <w:r w:rsidRPr="00606363">
              <w:rPr>
                <w:sz w:val="20"/>
                <w:szCs w:val="20"/>
              </w:rPr>
              <w:t>Wurde Dexamethason in den 10 Tagen nach der Infektion verabreicht?</w:t>
            </w:r>
          </w:p>
          <w:p w14:paraId="274CCE39" w14:textId="77777777" w:rsidR="00606363" w:rsidRPr="00606363" w:rsidRDefault="00606363" w:rsidP="0010564C">
            <w:pPr>
              <w:spacing w:line="240" w:lineRule="auto"/>
              <w:rPr>
                <w:sz w:val="20"/>
                <w:szCs w:val="20"/>
              </w:rPr>
            </w:pPr>
          </w:p>
        </w:tc>
        <w:tc>
          <w:tcPr>
            <w:tcW w:w="6945" w:type="dxa"/>
            <w:tcBorders>
              <w:bottom w:val="single" w:sz="8" w:space="0" w:color="000000"/>
              <w:right w:val="single" w:sz="8" w:space="0" w:color="000000"/>
            </w:tcBorders>
            <w:tcMar>
              <w:top w:w="100" w:type="dxa"/>
              <w:left w:w="100" w:type="dxa"/>
              <w:bottom w:w="100" w:type="dxa"/>
              <w:right w:w="100" w:type="dxa"/>
            </w:tcMar>
          </w:tcPr>
          <w:p w14:paraId="48902724" w14:textId="77777777" w:rsidR="00606363" w:rsidRPr="00606363" w:rsidRDefault="00606363" w:rsidP="00606363">
            <w:pPr>
              <w:pStyle w:val="Listenabsatz"/>
              <w:numPr>
                <w:ilvl w:val="0"/>
                <w:numId w:val="32"/>
              </w:numPr>
              <w:spacing w:after="0" w:line="240" w:lineRule="auto"/>
              <w:rPr>
                <w:sz w:val="20"/>
                <w:szCs w:val="20"/>
              </w:rPr>
            </w:pPr>
            <w:r w:rsidRPr="00606363">
              <w:rPr>
                <w:sz w:val="20"/>
                <w:szCs w:val="20"/>
              </w:rPr>
              <w:t>Nein</w:t>
            </w:r>
          </w:p>
          <w:p w14:paraId="5D3A6006" w14:textId="77777777" w:rsidR="00606363" w:rsidRPr="00606363" w:rsidRDefault="00606363" w:rsidP="00606363">
            <w:pPr>
              <w:pStyle w:val="Listenabsatz"/>
              <w:numPr>
                <w:ilvl w:val="0"/>
                <w:numId w:val="32"/>
              </w:numPr>
              <w:spacing w:after="0" w:line="240" w:lineRule="auto"/>
              <w:rPr>
                <w:sz w:val="20"/>
                <w:szCs w:val="20"/>
              </w:rPr>
            </w:pPr>
            <w:r w:rsidRPr="00606363">
              <w:rPr>
                <w:sz w:val="20"/>
                <w:szCs w:val="20"/>
              </w:rPr>
              <w:t>Ja &gt;&gt; Dosierung und Dauer angeben</w:t>
            </w:r>
          </w:p>
        </w:tc>
      </w:tr>
      <w:tr w:rsidR="00606363" w:rsidRPr="00606363" w14:paraId="68688A6C" w14:textId="77777777" w:rsidTr="0010564C">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9EA9BD1" w14:textId="77777777" w:rsidR="00606363" w:rsidRPr="00606363" w:rsidRDefault="00606363" w:rsidP="0010564C">
            <w:pPr>
              <w:spacing w:line="240" w:lineRule="auto"/>
              <w:rPr>
                <w:b/>
                <w:sz w:val="20"/>
                <w:szCs w:val="20"/>
              </w:rPr>
            </w:pPr>
            <w:r w:rsidRPr="00606363">
              <w:rPr>
                <w:b/>
                <w:sz w:val="20"/>
                <w:szCs w:val="20"/>
              </w:rPr>
              <w:t>Operationsbezogene Daten</w:t>
            </w:r>
          </w:p>
        </w:tc>
      </w:tr>
      <w:tr w:rsidR="00606363" w:rsidRPr="00606363" w14:paraId="6AD538D5"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D9347D9" w14:textId="77777777" w:rsidR="00606363" w:rsidRPr="00606363" w:rsidRDefault="00606363" w:rsidP="0010564C">
            <w:pPr>
              <w:spacing w:line="240" w:lineRule="auto"/>
              <w:rPr>
                <w:sz w:val="20"/>
                <w:szCs w:val="20"/>
              </w:rPr>
            </w:pPr>
            <w:r w:rsidRPr="00606363">
              <w:rPr>
                <w:sz w:val="20"/>
                <w:szCs w:val="20"/>
              </w:rPr>
              <w:t>Dringlichkeit</w:t>
            </w:r>
          </w:p>
        </w:tc>
        <w:tc>
          <w:tcPr>
            <w:tcW w:w="6945" w:type="dxa"/>
            <w:tcBorders>
              <w:bottom w:val="single" w:sz="8" w:space="0" w:color="000000"/>
              <w:right w:val="single" w:sz="8" w:space="0" w:color="000000"/>
            </w:tcBorders>
            <w:tcMar>
              <w:top w:w="100" w:type="dxa"/>
              <w:left w:w="100" w:type="dxa"/>
              <w:bottom w:w="100" w:type="dxa"/>
              <w:right w:w="100" w:type="dxa"/>
            </w:tcMar>
          </w:tcPr>
          <w:p w14:paraId="663817E9" w14:textId="77777777" w:rsidR="00606363" w:rsidRPr="00606363" w:rsidRDefault="00606363" w:rsidP="00606363">
            <w:pPr>
              <w:pStyle w:val="Listenabsatz"/>
              <w:numPr>
                <w:ilvl w:val="0"/>
                <w:numId w:val="26"/>
              </w:numPr>
              <w:spacing w:after="0" w:line="240" w:lineRule="auto"/>
              <w:rPr>
                <w:sz w:val="20"/>
                <w:szCs w:val="20"/>
              </w:rPr>
            </w:pPr>
            <w:r w:rsidRPr="00606363">
              <w:rPr>
                <w:sz w:val="20"/>
                <w:szCs w:val="20"/>
              </w:rPr>
              <w:t>Elektiv</w:t>
            </w:r>
          </w:p>
          <w:p w14:paraId="10FA3BCF" w14:textId="77777777" w:rsidR="00606363" w:rsidRPr="00606363" w:rsidRDefault="00606363" w:rsidP="00606363">
            <w:pPr>
              <w:pStyle w:val="Listenabsatz"/>
              <w:numPr>
                <w:ilvl w:val="0"/>
                <w:numId w:val="26"/>
              </w:numPr>
              <w:spacing w:after="0" w:line="240" w:lineRule="auto"/>
              <w:rPr>
                <w:sz w:val="20"/>
                <w:szCs w:val="20"/>
              </w:rPr>
            </w:pPr>
            <w:r w:rsidRPr="00606363">
              <w:rPr>
                <w:sz w:val="20"/>
                <w:szCs w:val="20"/>
              </w:rPr>
              <w:t>Notfall</w:t>
            </w:r>
          </w:p>
        </w:tc>
      </w:tr>
      <w:tr w:rsidR="00606363" w:rsidRPr="00606363" w14:paraId="7B975F53"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10F22BE8" w14:textId="77777777" w:rsidR="00606363" w:rsidRPr="00606363" w:rsidRDefault="00606363" w:rsidP="0010564C">
            <w:pPr>
              <w:spacing w:line="240" w:lineRule="auto"/>
              <w:rPr>
                <w:sz w:val="20"/>
                <w:szCs w:val="20"/>
              </w:rPr>
            </w:pPr>
            <w:r w:rsidRPr="00606363">
              <w:rPr>
                <w:sz w:val="20"/>
                <w:szCs w:val="20"/>
              </w:rPr>
              <w:t>Ambulant/Stationär</w:t>
            </w:r>
          </w:p>
        </w:tc>
        <w:tc>
          <w:tcPr>
            <w:tcW w:w="6945" w:type="dxa"/>
            <w:tcBorders>
              <w:bottom w:val="single" w:sz="8" w:space="0" w:color="000000"/>
              <w:right w:val="single" w:sz="8" w:space="0" w:color="000000"/>
            </w:tcBorders>
            <w:tcMar>
              <w:top w:w="100" w:type="dxa"/>
              <w:left w:w="100" w:type="dxa"/>
              <w:bottom w:w="100" w:type="dxa"/>
              <w:right w:w="100" w:type="dxa"/>
            </w:tcMar>
          </w:tcPr>
          <w:p w14:paraId="358B25BE" w14:textId="77777777" w:rsidR="00606363" w:rsidRPr="00606363" w:rsidRDefault="00606363" w:rsidP="00606363">
            <w:pPr>
              <w:pStyle w:val="Listenabsatz"/>
              <w:numPr>
                <w:ilvl w:val="0"/>
                <w:numId w:val="27"/>
              </w:numPr>
              <w:spacing w:after="0" w:line="240" w:lineRule="auto"/>
              <w:rPr>
                <w:sz w:val="20"/>
                <w:szCs w:val="20"/>
              </w:rPr>
            </w:pPr>
            <w:r w:rsidRPr="00606363">
              <w:rPr>
                <w:sz w:val="20"/>
                <w:szCs w:val="20"/>
              </w:rPr>
              <w:t>Ambulanter Eingriff</w:t>
            </w:r>
          </w:p>
          <w:p w14:paraId="3633C849" w14:textId="77777777" w:rsidR="00606363" w:rsidRPr="00606363" w:rsidRDefault="00606363" w:rsidP="00606363">
            <w:pPr>
              <w:pStyle w:val="Listenabsatz"/>
              <w:numPr>
                <w:ilvl w:val="0"/>
                <w:numId w:val="27"/>
              </w:numPr>
              <w:spacing w:after="0" w:line="240" w:lineRule="auto"/>
              <w:rPr>
                <w:sz w:val="20"/>
                <w:szCs w:val="20"/>
              </w:rPr>
            </w:pPr>
            <w:r w:rsidRPr="00606363">
              <w:rPr>
                <w:sz w:val="20"/>
                <w:szCs w:val="20"/>
              </w:rPr>
              <w:t>Stationärer Eingriff</w:t>
            </w:r>
          </w:p>
        </w:tc>
      </w:tr>
      <w:tr w:rsidR="00606363" w:rsidRPr="00606363" w14:paraId="5D96C3F8"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930E5F0" w14:textId="77777777" w:rsidR="00606363" w:rsidRPr="00606363" w:rsidRDefault="00606363" w:rsidP="0010564C">
            <w:pPr>
              <w:spacing w:line="240" w:lineRule="auto"/>
              <w:rPr>
                <w:sz w:val="20"/>
                <w:szCs w:val="20"/>
              </w:rPr>
            </w:pPr>
            <w:r w:rsidRPr="00606363">
              <w:rPr>
                <w:sz w:val="20"/>
                <w:szCs w:val="20"/>
              </w:rPr>
              <w:t>Art des Eingriffs</w:t>
            </w:r>
          </w:p>
        </w:tc>
        <w:tc>
          <w:tcPr>
            <w:tcW w:w="6945" w:type="dxa"/>
            <w:tcBorders>
              <w:bottom w:val="single" w:sz="8" w:space="0" w:color="000000"/>
              <w:right w:val="single" w:sz="8" w:space="0" w:color="000000"/>
            </w:tcBorders>
            <w:tcMar>
              <w:top w:w="100" w:type="dxa"/>
              <w:left w:w="100" w:type="dxa"/>
              <w:bottom w:w="100" w:type="dxa"/>
              <w:right w:w="100" w:type="dxa"/>
            </w:tcMar>
          </w:tcPr>
          <w:p w14:paraId="63F232E1" w14:textId="77777777" w:rsidR="00606363" w:rsidRPr="00606363" w:rsidRDefault="00606363" w:rsidP="00606363">
            <w:pPr>
              <w:pStyle w:val="Listenabsatz"/>
              <w:numPr>
                <w:ilvl w:val="0"/>
                <w:numId w:val="28"/>
              </w:numPr>
              <w:spacing w:after="0" w:line="240" w:lineRule="auto"/>
              <w:rPr>
                <w:sz w:val="20"/>
                <w:szCs w:val="20"/>
              </w:rPr>
            </w:pPr>
            <w:r w:rsidRPr="00606363">
              <w:rPr>
                <w:sz w:val="20"/>
                <w:szCs w:val="20"/>
              </w:rPr>
              <w:t>&gt;&gt; Dropdown Menü</w:t>
            </w:r>
          </w:p>
        </w:tc>
      </w:tr>
      <w:tr w:rsidR="00606363" w:rsidRPr="00606363" w14:paraId="3DB20158"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BE8DFF3" w14:textId="77777777" w:rsidR="00606363" w:rsidRPr="00606363" w:rsidRDefault="00606363" w:rsidP="0010564C">
            <w:pPr>
              <w:spacing w:line="240" w:lineRule="auto"/>
              <w:rPr>
                <w:sz w:val="20"/>
                <w:szCs w:val="20"/>
              </w:rPr>
            </w:pPr>
            <w:r w:rsidRPr="00606363">
              <w:rPr>
                <w:sz w:val="20"/>
                <w:szCs w:val="20"/>
              </w:rPr>
              <w:lastRenderedPageBreak/>
              <w:t>Anästhesie</w:t>
            </w:r>
          </w:p>
          <w:p w14:paraId="2FE46BD5" w14:textId="77777777" w:rsidR="00606363" w:rsidRPr="00606363" w:rsidRDefault="00606363" w:rsidP="0010564C">
            <w:pPr>
              <w:spacing w:line="240" w:lineRule="auto"/>
              <w:rPr>
                <w:sz w:val="20"/>
                <w:szCs w:val="20"/>
              </w:rPr>
            </w:pPr>
          </w:p>
          <w:p w14:paraId="69099C46" w14:textId="77777777" w:rsidR="00606363" w:rsidRPr="00606363" w:rsidRDefault="00606363" w:rsidP="0010564C">
            <w:pPr>
              <w:spacing w:line="240" w:lineRule="auto"/>
              <w:rPr>
                <w:i/>
                <w:sz w:val="20"/>
                <w:szCs w:val="20"/>
              </w:rPr>
            </w:pPr>
            <w:r w:rsidRPr="00606363">
              <w:rPr>
                <w:i/>
                <w:sz w:val="20"/>
                <w:szCs w:val="20"/>
              </w:rPr>
              <w:t>Alle Zutreffenden auswählen</w:t>
            </w:r>
          </w:p>
        </w:tc>
        <w:tc>
          <w:tcPr>
            <w:tcW w:w="6945" w:type="dxa"/>
            <w:tcBorders>
              <w:bottom w:val="single" w:sz="8" w:space="0" w:color="000000"/>
              <w:right w:val="single" w:sz="8" w:space="0" w:color="000000"/>
            </w:tcBorders>
            <w:tcMar>
              <w:top w:w="100" w:type="dxa"/>
              <w:left w:w="100" w:type="dxa"/>
              <w:bottom w:w="100" w:type="dxa"/>
              <w:right w:w="100" w:type="dxa"/>
            </w:tcMar>
          </w:tcPr>
          <w:p w14:paraId="30BD17BA" w14:textId="77777777" w:rsidR="00606363" w:rsidRPr="00606363" w:rsidRDefault="00606363" w:rsidP="00606363">
            <w:pPr>
              <w:pStyle w:val="Listenabsatz"/>
              <w:numPr>
                <w:ilvl w:val="0"/>
                <w:numId w:val="23"/>
              </w:numPr>
              <w:spacing w:after="0" w:line="240" w:lineRule="auto"/>
              <w:rPr>
                <w:sz w:val="20"/>
                <w:szCs w:val="20"/>
              </w:rPr>
            </w:pPr>
            <w:r w:rsidRPr="00606363">
              <w:rPr>
                <w:sz w:val="20"/>
                <w:szCs w:val="20"/>
              </w:rPr>
              <w:t>Lokal</w:t>
            </w:r>
          </w:p>
          <w:p w14:paraId="6143FC6E" w14:textId="77777777" w:rsidR="00606363" w:rsidRPr="00606363" w:rsidRDefault="00606363" w:rsidP="00606363">
            <w:pPr>
              <w:pStyle w:val="Listenabsatz"/>
              <w:numPr>
                <w:ilvl w:val="0"/>
                <w:numId w:val="23"/>
              </w:numPr>
              <w:spacing w:after="0" w:line="240" w:lineRule="auto"/>
              <w:rPr>
                <w:sz w:val="20"/>
                <w:szCs w:val="20"/>
              </w:rPr>
            </w:pPr>
            <w:r w:rsidRPr="00606363">
              <w:rPr>
                <w:sz w:val="20"/>
                <w:szCs w:val="20"/>
              </w:rPr>
              <w:t>Nervenblockade</w:t>
            </w:r>
          </w:p>
          <w:p w14:paraId="0837FB34" w14:textId="77777777" w:rsidR="00606363" w:rsidRPr="00606363" w:rsidRDefault="00606363" w:rsidP="00606363">
            <w:pPr>
              <w:pStyle w:val="Listenabsatz"/>
              <w:numPr>
                <w:ilvl w:val="0"/>
                <w:numId w:val="23"/>
              </w:numPr>
              <w:spacing w:after="0" w:line="240" w:lineRule="auto"/>
              <w:rPr>
                <w:sz w:val="20"/>
                <w:szCs w:val="20"/>
              </w:rPr>
            </w:pPr>
            <w:r w:rsidRPr="00606363">
              <w:rPr>
                <w:sz w:val="20"/>
                <w:szCs w:val="20"/>
              </w:rPr>
              <w:t>Spinal</w:t>
            </w:r>
          </w:p>
          <w:p w14:paraId="66ACBB4D" w14:textId="77777777" w:rsidR="00606363" w:rsidRPr="00606363" w:rsidRDefault="00606363" w:rsidP="00606363">
            <w:pPr>
              <w:pStyle w:val="Listenabsatz"/>
              <w:numPr>
                <w:ilvl w:val="0"/>
                <w:numId w:val="23"/>
              </w:numPr>
              <w:spacing w:after="0" w:line="240" w:lineRule="auto"/>
              <w:rPr>
                <w:sz w:val="20"/>
                <w:szCs w:val="20"/>
              </w:rPr>
            </w:pPr>
            <w:r w:rsidRPr="00606363">
              <w:rPr>
                <w:sz w:val="20"/>
                <w:szCs w:val="20"/>
              </w:rPr>
              <w:t>Epidural</w:t>
            </w:r>
          </w:p>
          <w:p w14:paraId="0B9A68C5" w14:textId="77777777" w:rsidR="00606363" w:rsidRPr="00606363" w:rsidRDefault="00606363" w:rsidP="00606363">
            <w:pPr>
              <w:pStyle w:val="Listenabsatz"/>
              <w:numPr>
                <w:ilvl w:val="0"/>
                <w:numId w:val="23"/>
              </w:numPr>
              <w:spacing w:after="0" w:line="240" w:lineRule="auto"/>
              <w:rPr>
                <w:sz w:val="20"/>
                <w:szCs w:val="20"/>
              </w:rPr>
            </w:pPr>
            <w:r w:rsidRPr="00606363">
              <w:rPr>
                <w:sz w:val="20"/>
                <w:szCs w:val="20"/>
              </w:rPr>
              <w:t>Allgemeinnarkose</w:t>
            </w:r>
          </w:p>
        </w:tc>
      </w:tr>
      <w:tr w:rsidR="00606363" w:rsidRPr="00606363" w14:paraId="533C335E"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70EA5426" w14:textId="77777777" w:rsidR="00606363" w:rsidRPr="00606363" w:rsidRDefault="00606363" w:rsidP="0010564C">
            <w:pPr>
              <w:spacing w:line="240" w:lineRule="auto"/>
              <w:rPr>
                <w:sz w:val="20"/>
                <w:szCs w:val="20"/>
              </w:rPr>
            </w:pPr>
            <w:r w:rsidRPr="00606363">
              <w:rPr>
                <w:sz w:val="20"/>
                <w:szCs w:val="20"/>
              </w:rPr>
              <w:t>Indikation</w:t>
            </w:r>
          </w:p>
        </w:tc>
        <w:tc>
          <w:tcPr>
            <w:tcW w:w="6945" w:type="dxa"/>
            <w:tcBorders>
              <w:bottom w:val="single" w:sz="8" w:space="0" w:color="000000"/>
              <w:right w:val="single" w:sz="8" w:space="0" w:color="000000"/>
            </w:tcBorders>
            <w:tcMar>
              <w:top w:w="100" w:type="dxa"/>
              <w:left w:w="100" w:type="dxa"/>
              <w:bottom w:w="100" w:type="dxa"/>
              <w:right w:w="100" w:type="dxa"/>
            </w:tcMar>
          </w:tcPr>
          <w:p w14:paraId="68AB2512" w14:textId="77777777" w:rsidR="00606363" w:rsidRPr="00606363" w:rsidRDefault="00606363" w:rsidP="00606363">
            <w:pPr>
              <w:pStyle w:val="Listenabsatz"/>
              <w:numPr>
                <w:ilvl w:val="0"/>
                <w:numId w:val="22"/>
              </w:numPr>
              <w:spacing w:after="0" w:line="240" w:lineRule="auto"/>
              <w:rPr>
                <w:sz w:val="20"/>
                <w:szCs w:val="20"/>
              </w:rPr>
            </w:pPr>
            <w:r w:rsidRPr="00606363">
              <w:rPr>
                <w:sz w:val="20"/>
                <w:szCs w:val="20"/>
              </w:rPr>
              <w:t>Benigne</w:t>
            </w:r>
          </w:p>
          <w:p w14:paraId="08BA19B4" w14:textId="77777777" w:rsidR="00606363" w:rsidRPr="00606363" w:rsidRDefault="00606363" w:rsidP="00606363">
            <w:pPr>
              <w:pStyle w:val="Listenabsatz"/>
              <w:numPr>
                <w:ilvl w:val="0"/>
                <w:numId w:val="22"/>
              </w:numPr>
              <w:spacing w:after="0" w:line="240" w:lineRule="auto"/>
              <w:rPr>
                <w:sz w:val="20"/>
                <w:szCs w:val="20"/>
              </w:rPr>
            </w:pPr>
            <w:r w:rsidRPr="00606363">
              <w:rPr>
                <w:sz w:val="20"/>
                <w:szCs w:val="20"/>
              </w:rPr>
              <w:t>Maligne &gt;&gt; kurativer oder palliativer Eingriff</w:t>
            </w:r>
          </w:p>
          <w:p w14:paraId="6678D306" w14:textId="77777777" w:rsidR="00606363" w:rsidRPr="00606363" w:rsidRDefault="00606363" w:rsidP="00606363">
            <w:pPr>
              <w:pStyle w:val="Listenabsatz"/>
              <w:numPr>
                <w:ilvl w:val="0"/>
                <w:numId w:val="22"/>
              </w:numPr>
              <w:spacing w:after="0" w:line="240" w:lineRule="auto"/>
              <w:rPr>
                <w:sz w:val="20"/>
                <w:szCs w:val="20"/>
              </w:rPr>
            </w:pPr>
            <w:r w:rsidRPr="00606363">
              <w:rPr>
                <w:sz w:val="20"/>
                <w:szCs w:val="20"/>
              </w:rPr>
              <w:t>Trauma</w:t>
            </w:r>
          </w:p>
          <w:p w14:paraId="444475B4" w14:textId="77777777" w:rsidR="00606363" w:rsidRPr="00606363" w:rsidRDefault="00606363" w:rsidP="00606363">
            <w:pPr>
              <w:pStyle w:val="Listenabsatz"/>
              <w:numPr>
                <w:ilvl w:val="0"/>
                <w:numId w:val="22"/>
              </w:numPr>
              <w:spacing w:after="0" w:line="240" w:lineRule="auto"/>
              <w:rPr>
                <w:sz w:val="20"/>
                <w:szCs w:val="20"/>
              </w:rPr>
            </w:pPr>
            <w:r w:rsidRPr="00606363">
              <w:rPr>
                <w:sz w:val="20"/>
                <w:szCs w:val="20"/>
              </w:rPr>
              <w:t>Geburtshilfe</w:t>
            </w:r>
          </w:p>
          <w:p w14:paraId="11646325" w14:textId="77777777" w:rsidR="00606363" w:rsidRPr="00606363" w:rsidRDefault="00606363" w:rsidP="00606363">
            <w:pPr>
              <w:pStyle w:val="Listenabsatz"/>
              <w:numPr>
                <w:ilvl w:val="0"/>
                <w:numId w:val="22"/>
              </w:numPr>
              <w:spacing w:after="0" w:line="240" w:lineRule="auto"/>
              <w:rPr>
                <w:sz w:val="20"/>
                <w:szCs w:val="20"/>
              </w:rPr>
            </w:pPr>
            <w:r w:rsidRPr="00606363">
              <w:rPr>
                <w:sz w:val="20"/>
                <w:szCs w:val="20"/>
              </w:rPr>
              <w:t>COVID-19-Komplikation &gt;&gt; Textfeld für Freitext</w:t>
            </w:r>
          </w:p>
        </w:tc>
      </w:tr>
      <w:tr w:rsidR="00606363" w:rsidRPr="00606363" w14:paraId="7339A703"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478B8E71" w14:textId="77777777" w:rsidR="00606363" w:rsidRPr="00606363" w:rsidRDefault="00606363" w:rsidP="0010564C">
            <w:pPr>
              <w:spacing w:line="240" w:lineRule="auto"/>
              <w:rPr>
                <w:i/>
                <w:sz w:val="20"/>
                <w:szCs w:val="20"/>
              </w:rPr>
            </w:pPr>
            <w:r w:rsidRPr="00606363">
              <w:rPr>
                <w:i/>
                <w:sz w:val="20"/>
                <w:szCs w:val="20"/>
              </w:rPr>
              <w:t>Bei viszeralchirurgischen Eingriffen</w:t>
            </w:r>
          </w:p>
          <w:p w14:paraId="4FE4511A" w14:textId="77777777" w:rsidR="00606363" w:rsidRPr="00606363" w:rsidRDefault="00606363" w:rsidP="0010564C">
            <w:pPr>
              <w:spacing w:line="240" w:lineRule="auto"/>
              <w:rPr>
                <w:sz w:val="20"/>
                <w:szCs w:val="20"/>
              </w:rPr>
            </w:pPr>
          </w:p>
          <w:p w14:paraId="05083A4D" w14:textId="77777777" w:rsidR="00606363" w:rsidRPr="00606363" w:rsidRDefault="00606363" w:rsidP="0010564C">
            <w:pPr>
              <w:spacing w:line="240" w:lineRule="auto"/>
              <w:rPr>
                <w:sz w:val="20"/>
                <w:szCs w:val="20"/>
              </w:rPr>
            </w:pPr>
            <w:r w:rsidRPr="00606363">
              <w:rPr>
                <w:sz w:val="20"/>
                <w:szCs w:val="20"/>
              </w:rPr>
              <w:t>Operativer Zugang</w:t>
            </w:r>
          </w:p>
        </w:tc>
        <w:tc>
          <w:tcPr>
            <w:tcW w:w="6945" w:type="dxa"/>
            <w:tcBorders>
              <w:bottom w:val="single" w:sz="8" w:space="0" w:color="000000"/>
              <w:right w:val="single" w:sz="8" w:space="0" w:color="000000"/>
            </w:tcBorders>
            <w:tcMar>
              <w:top w:w="100" w:type="dxa"/>
              <w:left w:w="100" w:type="dxa"/>
              <w:bottom w:w="100" w:type="dxa"/>
              <w:right w:w="100" w:type="dxa"/>
            </w:tcMar>
          </w:tcPr>
          <w:p w14:paraId="27B14602"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Geplant und durchgeführt als offener Eingriff</w:t>
            </w:r>
          </w:p>
          <w:p w14:paraId="56D790BE"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Geplant und durchgeführt als laparoskopischer Eingriff (inklusive laparoskopisch assistierte Eingriffe)</w:t>
            </w:r>
          </w:p>
          <w:p w14:paraId="26D8B6F2"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Geplant und durchgeführt als Roboter-assistierter Eingriff</w:t>
            </w:r>
          </w:p>
          <w:p w14:paraId="62EF274C"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Laparoskopisch konvertiert zu offenem Eingriff</w:t>
            </w:r>
          </w:p>
          <w:p w14:paraId="0BC37018"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Roboter-assistiert konvertiert zu offenem Eingriff</w:t>
            </w:r>
          </w:p>
          <w:p w14:paraId="63B00842" w14:textId="77777777" w:rsidR="00606363" w:rsidRPr="00606363" w:rsidRDefault="00606363" w:rsidP="00606363">
            <w:pPr>
              <w:pStyle w:val="Listenabsatz"/>
              <w:numPr>
                <w:ilvl w:val="0"/>
                <w:numId w:val="24"/>
              </w:numPr>
              <w:spacing w:after="0" w:line="240" w:lineRule="auto"/>
              <w:rPr>
                <w:sz w:val="20"/>
                <w:szCs w:val="20"/>
              </w:rPr>
            </w:pPr>
            <w:r w:rsidRPr="00606363">
              <w:rPr>
                <w:sz w:val="20"/>
                <w:szCs w:val="20"/>
              </w:rPr>
              <w:t>Hybrid-Eingriff (z.B. Abdomen laparoskopisch, Thorax offen)</w:t>
            </w:r>
          </w:p>
        </w:tc>
      </w:tr>
      <w:tr w:rsidR="00606363" w:rsidRPr="00606363" w14:paraId="7D91A863" w14:textId="77777777" w:rsidTr="0010564C">
        <w:trPr>
          <w:cantSplit/>
          <w:trHeight w:val="113"/>
        </w:trPr>
        <w:tc>
          <w:tcPr>
            <w:tcW w:w="2684" w:type="dxa"/>
            <w:tcBorders>
              <w:bottom w:val="single" w:sz="8" w:space="0" w:color="000000"/>
              <w:right w:val="single" w:sz="8" w:space="0" w:color="000000"/>
            </w:tcBorders>
            <w:tcMar>
              <w:top w:w="100" w:type="dxa"/>
              <w:left w:w="100" w:type="dxa"/>
              <w:bottom w:w="100" w:type="dxa"/>
              <w:right w:w="100" w:type="dxa"/>
            </w:tcMar>
          </w:tcPr>
          <w:p w14:paraId="05C91288" w14:textId="77777777" w:rsidR="00606363" w:rsidRPr="00606363" w:rsidRDefault="00606363" w:rsidP="0010564C">
            <w:pPr>
              <w:spacing w:line="240" w:lineRule="auto"/>
              <w:rPr>
                <w:sz w:val="20"/>
                <w:szCs w:val="20"/>
              </w:rPr>
            </w:pPr>
            <w:r w:rsidRPr="00606363">
              <w:rPr>
                <w:sz w:val="20"/>
                <w:szCs w:val="20"/>
              </w:rPr>
              <w:t xml:space="preserve">Wie wurden die Kosten des chirurgischen Eingriffs gedeckt? </w:t>
            </w:r>
          </w:p>
        </w:tc>
        <w:tc>
          <w:tcPr>
            <w:tcW w:w="6945" w:type="dxa"/>
            <w:tcBorders>
              <w:bottom w:val="single" w:sz="8" w:space="0" w:color="000000"/>
              <w:right w:val="single" w:sz="8" w:space="0" w:color="000000"/>
            </w:tcBorders>
            <w:tcMar>
              <w:top w:w="100" w:type="dxa"/>
              <w:left w:w="100" w:type="dxa"/>
              <w:bottom w:w="100" w:type="dxa"/>
              <w:right w:w="100" w:type="dxa"/>
            </w:tcMar>
          </w:tcPr>
          <w:p w14:paraId="0DD8A960"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Gesetzliche Versicherung</w:t>
            </w:r>
          </w:p>
          <w:p w14:paraId="4BE683AB"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Privatversicherung</w:t>
            </w:r>
          </w:p>
          <w:p w14:paraId="65560F03"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Berufsgenossenschaft</w:t>
            </w:r>
          </w:p>
          <w:p w14:paraId="318AC267"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Externe Zahlung durch Charity oder NGOs</w:t>
            </w:r>
          </w:p>
          <w:p w14:paraId="3350BADE"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Selbstzahler</w:t>
            </w:r>
          </w:p>
          <w:p w14:paraId="3B1D9B22" w14:textId="77777777" w:rsidR="00606363" w:rsidRPr="00606363" w:rsidRDefault="00606363" w:rsidP="00606363">
            <w:pPr>
              <w:pStyle w:val="Listenabsatz"/>
              <w:numPr>
                <w:ilvl w:val="0"/>
                <w:numId w:val="25"/>
              </w:numPr>
              <w:spacing w:after="0" w:line="240" w:lineRule="auto"/>
              <w:rPr>
                <w:sz w:val="20"/>
                <w:szCs w:val="20"/>
              </w:rPr>
            </w:pPr>
            <w:r w:rsidRPr="00606363">
              <w:rPr>
                <w:sz w:val="20"/>
                <w:szCs w:val="20"/>
              </w:rPr>
              <w:t>Weitere (Freitext)</w:t>
            </w:r>
          </w:p>
          <w:p w14:paraId="79D541F0" w14:textId="77777777" w:rsidR="00606363" w:rsidRPr="00606363" w:rsidRDefault="00606363" w:rsidP="0010564C">
            <w:pPr>
              <w:spacing w:line="240" w:lineRule="auto"/>
              <w:rPr>
                <w:sz w:val="20"/>
                <w:szCs w:val="20"/>
              </w:rPr>
            </w:pPr>
          </w:p>
          <w:p w14:paraId="054F852F" w14:textId="77777777" w:rsidR="00606363" w:rsidRPr="00606363" w:rsidRDefault="00606363" w:rsidP="0010564C">
            <w:pPr>
              <w:spacing w:line="240" w:lineRule="auto"/>
              <w:rPr>
                <w:sz w:val="20"/>
                <w:szCs w:val="20"/>
              </w:rPr>
            </w:pPr>
          </w:p>
          <w:p w14:paraId="56B50C41" w14:textId="77777777" w:rsidR="00606363" w:rsidRPr="00606363" w:rsidRDefault="00606363" w:rsidP="0010564C">
            <w:pPr>
              <w:spacing w:line="240" w:lineRule="auto"/>
              <w:rPr>
                <w:sz w:val="20"/>
                <w:szCs w:val="20"/>
              </w:rPr>
            </w:pPr>
          </w:p>
          <w:p w14:paraId="7AA3EB95" w14:textId="77777777" w:rsidR="00606363" w:rsidRPr="00606363" w:rsidRDefault="00606363" w:rsidP="0010564C">
            <w:pPr>
              <w:spacing w:line="240" w:lineRule="auto"/>
              <w:rPr>
                <w:sz w:val="20"/>
                <w:szCs w:val="20"/>
              </w:rPr>
            </w:pPr>
          </w:p>
        </w:tc>
      </w:tr>
      <w:tr w:rsidR="00606363" w:rsidRPr="00606363" w14:paraId="0FE59786" w14:textId="77777777" w:rsidTr="0010564C">
        <w:trPr>
          <w:cantSplit/>
          <w:trHeight w:val="113"/>
        </w:trPr>
        <w:tc>
          <w:tcPr>
            <w:tcW w:w="9629" w:type="dxa"/>
            <w:gridSpan w:val="2"/>
            <w:tcBorders>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F5E882" w14:textId="77777777" w:rsidR="00606363" w:rsidRPr="00606363" w:rsidRDefault="00606363" w:rsidP="0010564C">
            <w:pPr>
              <w:spacing w:line="240" w:lineRule="auto"/>
              <w:rPr>
                <w:b/>
                <w:sz w:val="20"/>
                <w:szCs w:val="20"/>
              </w:rPr>
            </w:pPr>
            <w:r w:rsidRPr="00606363">
              <w:rPr>
                <w:b/>
                <w:sz w:val="20"/>
                <w:szCs w:val="20"/>
              </w:rPr>
              <w:t>Outcome</w:t>
            </w:r>
          </w:p>
        </w:tc>
      </w:tr>
      <w:tr w:rsidR="00606363" w:rsidRPr="00606363" w14:paraId="478ECC6D" w14:textId="77777777" w:rsidTr="0010564C">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75F2B06A" w14:textId="77777777" w:rsidR="00606363" w:rsidRPr="00606363" w:rsidRDefault="00606363" w:rsidP="0010564C">
            <w:pPr>
              <w:spacing w:line="240" w:lineRule="auto"/>
              <w:rPr>
                <w:sz w:val="20"/>
                <w:szCs w:val="20"/>
              </w:rPr>
            </w:pPr>
            <w:r w:rsidRPr="00606363">
              <w:rPr>
                <w:sz w:val="20"/>
                <w:szCs w:val="20"/>
              </w:rPr>
              <w:t>Mortalität</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7A66D04F" w14:textId="77777777" w:rsidR="00606363" w:rsidRPr="00606363" w:rsidRDefault="00606363" w:rsidP="00606363">
            <w:pPr>
              <w:pStyle w:val="Listenabsatz"/>
              <w:numPr>
                <w:ilvl w:val="0"/>
                <w:numId w:val="21"/>
              </w:numPr>
              <w:spacing w:after="0" w:line="240" w:lineRule="auto"/>
              <w:rPr>
                <w:sz w:val="20"/>
                <w:szCs w:val="20"/>
              </w:rPr>
            </w:pPr>
            <w:r w:rsidRPr="00606363">
              <w:rPr>
                <w:sz w:val="20"/>
                <w:szCs w:val="20"/>
              </w:rPr>
              <w:t>Am Leben (30 Tage nach dem operativen Eingriff)</w:t>
            </w:r>
          </w:p>
          <w:p w14:paraId="55526600" w14:textId="77777777" w:rsidR="00606363" w:rsidRPr="00606363" w:rsidRDefault="00606363" w:rsidP="00606363">
            <w:pPr>
              <w:pStyle w:val="Listenabsatz"/>
              <w:numPr>
                <w:ilvl w:val="0"/>
                <w:numId w:val="21"/>
              </w:numPr>
              <w:spacing w:after="0" w:line="240" w:lineRule="auto"/>
              <w:rPr>
                <w:sz w:val="20"/>
                <w:szCs w:val="20"/>
              </w:rPr>
            </w:pPr>
            <w:r w:rsidRPr="00606363">
              <w:rPr>
                <w:sz w:val="20"/>
                <w:szCs w:val="20"/>
              </w:rPr>
              <w:t>Im Krankenhaus verstorben innerhalb von 30 Tagen nach dem operativen Eingriff)</w:t>
            </w:r>
          </w:p>
          <w:p w14:paraId="551FFF37" w14:textId="77777777" w:rsidR="00606363" w:rsidRPr="00606363" w:rsidRDefault="00606363" w:rsidP="00606363">
            <w:pPr>
              <w:pStyle w:val="Listenabsatz"/>
              <w:numPr>
                <w:ilvl w:val="0"/>
                <w:numId w:val="21"/>
              </w:numPr>
              <w:spacing w:after="0" w:line="240" w:lineRule="auto"/>
              <w:rPr>
                <w:sz w:val="20"/>
                <w:szCs w:val="20"/>
              </w:rPr>
            </w:pPr>
            <w:r w:rsidRPr="00606363">
              <w:rPr>
                <w:sz w:val="20"/>
                <w:szCs w:val="20"/>
              </w:rPr>
              <w:t>Verstorben nach Entlassung (innerhalb von 30 Tagen nach dem operativen Eingriff)</w:t>
            </w:r>
          </w:p>
        </w:tc>
      </w:tr>
      <w:tr w:rsidR="00606363" w:rsidRPr="00606363" w14:paraId="1E2ADD49" w14:textId="77777777" w:rsidTr="0010564C">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4C455D92" w14:textId="77777777" w:rsidR="00606363" w:rsidRPr="00606363" w:rsidRDefault="00606363" w:rsidP="0010564C">
            <w:pPr>
              <w:spacing w:line="240" w:lineRule="auto"/>
              <w:rPr>
                <w:sz w:val="20"/>
                <w:szCs w:val="20"/>
              </w:rPr>
            </w:pPr>
            <w:r w:rsidRPr="00606363">
              <w:rPr>
                <w:sz w:val="20"/>
                <w:szCs w:val="20"/>
              </w:rPr>
              <w:t>Komplikationen</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1C237A11" w14:textId="77777777" w:rsidR="00606363" w:rsidRPr="00606363" w:rsidRDefault="00606363" w:rsidP="00606363">
            <w:pPr>
              <w:pStyle w:val="Listenabsatz"/>
              <w:numPr>
                <w:ilvl w:val="0"/>
                <w:numId w:val="20"/>
              </w:numPr>
              <w:spacing w:after="0" w:line="240" w:lineRule="auto"/>
              <w:rPr>
                <w:sz w:val="20"/>
                <w:szCs w:val="20"/>
              </w:rPr>
            </w:pPr>
            <w:r w:rsidRPr="00606363">
              <w:rPr>
                <w:sz w:val="20"/>
                <w:szCs w:val="20"/>
              </w:rPr>
              <w:t>Keine</w:t>
            </w:r>
          </w:p>
          <w:p w14:paraId="180E915B" w14:textId="77777777" w:rsidR="00606363" w:rsidRPr="00606363" w:rsidRDefault="00606363" w:rsidP="00606363">
            <w:pPr>
              <w:pStyle w:val="Listenabsatz"/>
              <w:numPr>
                <w:ilvl w:val="0"/>
                <w:numId w:val="20"/>
              </w:numPr>
              <w:spacing w:after="0" w:line="240" w:lineRule="auto"/>
              <w:rPr>
                <w:sz w:val="20"/>
                <w:szCs w:val="20"/>
              </w:rPr>
            </w:pPr>
            <w:r w:rsidRPr="00606363">
              <w:rPr>
                <w:sz w:val="20"/>
                <w:szCs w:val="20"/>
              </w:rPr>
              <w:t>Pneumonie</w:t>
            </w:r>
          </w:p>
          <w:p w14:paraId="01EB05DC" w14:textId="77777777" w:rsidR="00606363" w:rsidRPr="0010564C" w:rsidRDefault="00606363" w:rsidP="00606363">
            <w:pPr>
              <w:pStyle w:val="Listenabsatz"/>
              <w:numPr>
                <w:ilvl w:val="0"/>
                <w:numId w:val="20"/>
              </w:numPr>
              <w:spacing w:after="0" w:line="240" w:lineRule="auto"/>
              <w:rPr>
                <w:sz w:val="20"/>
                <w:szCs w:val="20"/>
                <w:lang w:val="en-US"/>
              </w:rPr>
            </w:pPr>
            <w:r w:rsidRPr="0010564C">
              <w:rPr>
                <w:sz w:val="20"/>
                <w:szCs w:val="20"/>
                <w:lang w:val="en-US"/>
              </w:rPr>
              <w:t>Acute respiratory distress syndrome (ARDS)</w:t>
            </w:r>
          </w:p>
          <w:p w14:paraId="304C8C6F" w14:textId="77777777" w:rsidR="00606363" w:rsidRPr="00606363" w:rsidRDefault="00606363" w:rsidP="00606363">
            <w:pPr>
              <w:pStyle w:val="Listenabsatz"/>
              <w:numPr>
                <w:ilvl w:val="0"/>
                <w:numId w:val="20"/>
              </w:numPr>
              <w:spacing w:after="0" w:line="240" w:lineRule="auto"/>
              <w:rPr>
                <w:sz w:val="20"/>
                <w:szCs w:val="20"/>
              </w:rPr>
            </w:pPr>
            <w:r w:rsidRPr="00606363">
              <w:rPr>
                <w:sz w:val="20"/>
                <w:szCs w:val="20"/>
              </w:rPr>
              <w:t>Unerwartete/verlängerte  Beatmung</w:t>
            </w:r>
          </w:p>
          <w:p w14:paraId="03B44B0F" w14:textId="77777777" w:rsidR="00606363" w:rsidRPr="00606363" w:rsidRDefault="00606363" w:rsidP="00606363">
            <w:pPr>
              <w:pStyle w:val="Listenabsatz"/>
              <w:numPr>
                <w:ilvl w:val="0"/>
                <w:numId w:val="20"/>
              </w:numPr>
              <w:spacing w:after="0" w:line="240" w:lineRule="auto"/>
              <w:rPr>
                <w:sz w:val="20"/>
                <w:szCs w:val="20"/>
              </w:rPr>
            </w:pPr>
            <w:r w:rsidRPr="00606363">
              <w:rPr>
                <w:sz w:val="20"/>
                <w:szCs w:val="20"/>
              </w:rPr>
              <w:t>Lungenembolie</w:t>
            </w:r>
          </w:p>
          <w:p w14:paraId="36B02291" w14:textId="77777777" w:rsidR="00606363" w:rsidRPr="00606363" w:rsidRDefault="00606363" w:rsidP="00606363">
            <w:pPr>
              <w:pStyle w:val="Listenabsatz"/>
              <w:numPr>
                <w:ilvl w:val="0"/>
                <w:numId w:val="20"/>
              </w:numPr>
              <w:spacing w:after="0" w:line="240" w:lineRule="auto"/>
              <w:rPr>
                <w:sz w:val="20"/>
                <w:szCs w:val="20"/>
              </w:rPr>
            </w:pPr>
            <w:r w:rsidRPr="00606363">
              <w:rPr>
                <w:sz w:val="20"/>
                <w:szCs w:val="20"/>
              </w:rPr>
              <w:t>Tiefe Venenthrombose</w:t>
            </w:r>
          </w:p>
        </w:tc>
      </w:tr>
      <w:tr w:rsidR="00606363" w:rsidRPr="00606363" w14:paraId="6D1DF2D8" w14:textId="77777777" w:rsidTr="0010564C">
        <w:trPr>
          <w:cantSplit/>
          <w:trHeight w:val="113"/>
        </w:trPr>
        <w:tc>
          <w:tcPr>
            <w:tcW w:w="2684" w:type="dxa"/>
            <w:tcBorders>
              <w:bottom w:val="single" w:sz="8" w:space="0" w:color="000000"/>
              <w:right w:val="single" w:sz="8" w:space="0" w:color="000000"/>
            </w:tcBorders>
            <w:shd w:val="clear" w:color="auto" w:fill="auto"/>
            <w:tcMar>
              <w:top w:w="100" w:type="dxa"/>
              <w:left w:w="100" w:type="dxa"/>
              <w:bottom w:w="100" w:type="dxa"/>
              <w:right w:w="100" w:type="dxa"/>
            </w:tcMar>
          </w:tcPr>
          <w:p w14:paraId="6D77ED5E" w14:textId="77777777" w:rsidR="00606363" w:rsidRPr="00606363" w:rsidRDefault="00606363" w:rsidP="0010564C">
            <w:pPr>
              <w:spacing w:line="240" w:lineRule="auto"/>
              <w:rPr>
                <w:sz w:val="20"/>
                <w:szCs w:val="20"/>
              </w:rPr>
            </w:pPr>
            <w:r w:rsidRPr="00606363">
              <w:rPr>
                <w:sz w:val="20"/>
                <w:szCs w:val="20"/>
              </w:rPr>
              <w:t>Chirurgische Komplikationen nach</w:t>
            </w:r>
          </w:p>
          <w:p w14:paraId="2CDA23AA" w14:textId="77777777" w:rsidR="00606363" w:rsidRPr="00606363" w:rsidRDefault="00606363" w:rsidP="0010564C">
            <w:pPr>
              <w:spacing w:line="240" w:lineRule="auto"/>
              <w:rPr>
                <w:sz w:val="20"/>
                <w:szCs w:val="20"/>
              </w:rPr>
            </w:pPr>
            <w:r w:rsidRPr="00606363">
              <w:rPr>
                <w:sz w:val="20"/>
                <w:szCs w:val="20"/>
              </w:rPr>
              <w:t>Clavien-Dindo Klassifikation</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4796F59E" w14:textId="77777777" w:rsidR="00606363" w:rsidRPr="00606363" w:rsidRDefault="00606363" w:rsidP="00606363">
            <w:pPr>
              <w:pStyle w:val="Listenabsatz"/>
              <w:numPr>
                <w:ilvl w:val="0"/>
                <w:numId w:val="19"/>
              </w:numPr>
              <w:spacing w:after="0" w:line="240" w:lineRule="auto"/>
              <w:rPr>
                <w:sz w:val="20"/>
                <w:szCs w:val="20"/>
              </w:rPr>
            </w:pPr>
            <w:r w:rsidRPr="00606363">
              <w:rPr>
                <w:sz w:val="20"/>
                <w:szCs w:val="20"/>
              </w:rPr>
              <w:t>Grad I</w:t>
            </w:r>
          </w:p>
          <w:p w14:paraId="05598578" w14:textId="77777777" w:rsidR="00606363" w:rsidRPr="00606363" w:rsidRDefault="00606363" w:rsidP="00606363">
            <w:pPr>
              <w:pStyle w:val="Listenabsatz"/>
              <w:numPr>
                <w:ilvl w:val="0"/>
                <w:numId w:val="19"/>
              </w:numPr>
              <w:spacing w:after="0" w:line="240" w:lineRule="auto"/>
              <w:rPr>
                <w:sz w:val="20"/>
                <w:szCs w:val="20"/>
              </w:rPr>
            </w:pPr>
            <w:r w:rsidRPr="00606363">
              <w:rPr>
                <w:sz w:val="20"/>
                <w:szCs w:val="20"/>
              </w:rPr>
              <w:t>Grad II</w:t>
            </w:r>
          </w:p>
          <w:p w14:paraId="5662029E" w14:textId="77777777" w:rsidR="00606363" w:rsidRPr="00606363" w:rsidRDefault="00606363" w:rsidP="00606363">
            <w:pPr>
              <w:pStyle w:val="Listenabsatz"/>
              <w:numPr>
                <w:ilvl w:val="0"/>
                <w:numId w:val="19"/>
              </w:numPr>
              <w:spacing w:after="0" w:line="240" w:lineRule="auto"/>
              <w:rPr>
                <w:sz w:val="20"/>
                <w:szCs w:val="20"/>
              </w:rPr>
            </w:pPr>
            <w:r w:rsidRPr="00606363">
              <w:rPr>
                <w:sz w:val="20"/>
                <w:szCs w:val="20"/>
              </w:rPr>
              <w:t>Grad IIIa/b</w:t>
            </w:r>
          </w:p>
          <w:p w14:paraId="090B3FD1" w14:textId="77777777" w:rsidR="00606363" w:rsidRPr="00606363" w:rsidRDefault="00606363" w:rsidP="00606363">
            <w:pPr>
              <w:pStyle w:val="Listenabsatz"/>
              <w:numPr>
                <w:ilvl w:val="0"/>
                <w:numId w:val="19"/>
              </w:numPr>
              <w:spacing w:after="0" w:line="240" w:lineRule="auto"/>
              <w:rPr>
                <w:sz w:val="20"/>
                <w:szCs w:val="20"/>
              </w:rPr>
            </w:pPr>
            <w:r w:rsidRPr="00606363">
              <w:rPr>
                <w:sz w:val="20"/>
                <w:szCs w:val="20"/>
              </w:rPr>
              <w:t>Grad IVa/b</w:t>
            </w:r>
          </w:p>
          <w:p w14:paraId="0F9BF54B" w14:textId="77777777" w:rsidR="00606363" w:rsidRPr="00606363" w:rsidRDefault="00606363" w:rsidP="00606363">
            <w:pPr>
              <w:pStyle w:val="Listenabsatz"/>
              <w:numPr>
                <w:ilvl w:val="0"/>
                <w:numId w:val="19"/>
              </w:numPr>
              <w:spacing w:after="0" w:line="240" w:lineRule="auto"/>
              <w:rPr>
                <w:sz w:val="20"/>
                <w:szCs w:val="20"/>
              </w:rPr>
            </w:pPr>
            <w:r w:rsidRPr="00606363">
              <w:rPr>
                <w:sz w:val="20"/>
                <w:szCs w:val="20"/>
              </w:rPr>
              <w:t>Grad V</w:t>
            </w:r>
          </w:p>
        </w:tc>
      </w:tr>
    </w:tbl>
    <w:p w14:paraId="461DAA89" w14:textId="1C220BD2" w:rsidR="00AA0250" w:rsidRDefault="00721505" w:rsidP="00AA0250">
      <w:pPr>
        <w:rPr>
          <w:i/>
          <w:iCs/>
        </w:rPr>
      </w:pPr>
      <w:r>
        <w:br w:type="page"/>
      </w:r>
    </w:p>
    <w:p w14:paraId="100E8629" w14:textId="183D9941" w:rsidR="00606363" w:rsidRDefault="00606363" w:rsidP="00606363">
      <w:pPr>
        <w:pStyle w:val="berschrift1"/>
      </w:pPr>
      <w:bookmarkStart w:id="34" w:name="_Toc459459156"/>
      <w:r>
        <w:lastRenderedPageBreak/>
        <w:t>10. Patienteninformation</w:t>
      </w:r>
      <w:bookmarkEnd w:id="34"/>
    </w:p>
    <w:p w14:paraId="7B2419CA" w14:textId="0E2D1B99" w:rsidR="00AA0250" w:rsidRDefault="00606363" w:rsidP="00606363">
      <w:pPr>
        <w:pStyle w:val="berschrift2"/>
      </w:pPr>
      <w:bookmarkStart w:id="35" w:name="_Toc459459157"/>
      <w:r>
        <w:t xml:space="preserve">10.1 </w:t>
      </w:r>
      <w:r w:rsidR="00AA0250">
        <w:t xml:space="preserve">Allgemeine </w:t>
      </w:r>
      <w:r w:rsidR="00AA0250" w:rsidRPr="003467B8">
        <w:t>Patienteninformation</w:t>
      </w:r>
      <w:r w:rsidR="00AA0250">
        <w:t>/ Aushang</w:t>
      </w:r>
      <w:bookmarkEnd w:id="35"/>
    </w:p>
    <w:p w14:paraId="2480A9E9" w14:textId="77777777" w:rsidR="001E23B7" w:rsidRDefault="001E23B7" w:rsidP="00AA0250"/>
    <w:p w14:paraId="32FE5A49" w14:textId="77777777" w:rsidR="00AA0250" w:rsidRDefault="00AA0250" w:rsidP="00AA0250">
      <w:r>
        <w:t>Sehr geehrte Patientin, sehr geehrter Patient,</w:t>
      </w:r>
    </w:p>
    <w:p w14:paraId="3AFB9AAB" w14:textId="2E9147FD" w:rsidR="00C52651" w:rsidRDefault="00AA0250" w:rsidP="00AA0250">
      <w:pPr>
        <w:jc w:val="both"/>
      </w:pPr>
      <w:r>
        <w:t xml:space="preserve">hiermit möchten wir Sie darüber informieren, dass an unserer Abteilung eine </w:t>
      </w:r>
      <w:r w:rsidRPr="001203AC">
        <w:t>Kohorten</w:t>
      </w:r>
      <w:r>
        <w:t>-/ Register</w:t>
      </w:r>
      <w:r w:rsidRPr="001203AC">
        <w:t>studie</w:t>
      </w:r>
      <w:r>
        <w:t xml:space="preserve"> durchgeführt wird. Diese </w:t>
      </w:r>
      <w:r w:rsidR="000003C1">
        <w:t xml:space="preserve">Studie </w:t>
      </w:r>
      <w:r>
        <w:t xml:space="preserve">untersucht </w:t>
      </w:r>
      <w:r w:rsidR="0080552D">
        <w:t xml:space="preserve">weltweit eine Woche lang </w:t>
      </w:r>
      <w:r w:rsidR="00C52651">
        <w:t>was</w:t>
      </w:r>
      <w:r>
        <w:t xml:space="preserve"> </w:t>
      </w:r>
      <w:r w:rsidR="00C52651">
        <w:t xml:space="preserve">mit </w:t>
      </w:r>
      <w:r w:rsidR="0080552D">
        <w:t>Patienten,</w:t>
      </w:r>
      <w:r w:rsidR="00C52651">
        <w:t xml:space="preserve"> die </w:t>
      </w:r>
      <w:r w:rsidR="0080552D">
        <w:t>operiert wurden passiert. Diese Studie</w:t>
      </w:r>
      <w:r w:rsidR="00C52651">
        <w:t xml:space="preserve"> </w:t>
      </w:r>
      <w:r w:rsidR="0080552D">
        <w:t>soll auch im Kontext</w:t>
      </w:r>
      <w:r w:rsidR="00C52651">
        <w:t xml:space="preserve"> </w:t>
      </w:r>
      <w:r w:rsidR="0080552D">
        <w:t>der aktuellen Pandemie</w:t>
      </w:r>
      <w:r w:rsidR="00C52651">
        <w:t xml:space="preserve"> mit</w:t>
      </w:r>
      <w:r>
        <w:t xml:space="preserve"> dem neuartigen Coronavirus (SARS-CoV2)</w:t>
      </w:r>
      <w:r w:rsidR="00BA0973">
        <w:t>,</w:t>
      </w:r>
      <w:r w:rsidR="0080552D">
        <w:t xml:space="preserve"> wichtige neue Informationen liefern</w:t>
      </w:r>
      <w:r w:rsidR="00C52651">
        <w:t xml:space="preserve">. Dabei möchten wir </w:t>
      </w:r>
      <w:r w:rsidR="0080552D">
        <w:t xml:space="preserve">etwa weltweit untersuchen was mit </w:t>
      </w:r>
      <w:r w:rsidR="00C52651">
        <w:t xml:space="preserve">Patienten </w:t>
      </w:r>
      <w:r w:rsidR="0080552D">
        <w:t xml:space="preserve">nach der Operation </w:t>
      </w:r>
      <w:r w:rsidR="00C52651">
        <w:t>geschieht</w:t>
      </w:r>
      <w:r w:rsidR="0080552D">
        <w:t xml:space="preserve"> und</w:t>
      </w:r>
      <w:r w:rsidR="00C52651">
        <w:t xml:space="preserve"> </w:t>
      </w:r>
      <w:r w:rsidR="0080552D">
        <w:t xml:space="preserve">vergleichen, um etwa zu verstehen </w:t>
      </w:r>
      <w:r w:rsidR="00C52651">
        <w:t xml:space="preserve">welche </w:t>
      </w:r>
      <w:r w:rsidR="0080552D">
        <w:t>Risiken bestehen</w:t>
      </w:r>
      <w:r w:rsidR="00C52651">
        <w:t xml:space="preserve"> und </w:t>
      </w:r>
      <w:r w:rsidR="0080552D">
        <w:t xml:space="preserve">welche Komplikationen auftreten sowie </w:t>
      </w:r>
      <w:r w:rsidR="00C52651">
        <w:t xml:space="preserve">ob sich </w:t>
      </w:r>
      <w:r w:rsidR="0080552D">
        <w:t xml:space="preserve">der postoperative Verlauf von </w:t>
      </w:r>
      <w:r w:rsidR="00DE108C">
        <w:t xml:space="preserve">Patienten </w:t>
      </w:r>
      <w:r w:rsidR="0080552D">
        <w:t xml:space="preserve">die </w:t>
      </w:r>
      <w:r w:rsidR="00C52651">
        <w:t xml:space="preserve">durch eine COVID-19 Erkrankung bzw. eine </w:t>
      </w:r>
      <w:r w:rsidR="006E356B">
        <w:t>Coronavirus Infektion</w:t>
      </w:r>
      <w:r w:rsidR="00C52651">
        <w:t xml:space="preserve"> </w:t>
      </w:r>
      <w:r w:rsidR="00DE108C">
        <w:t xml:space="preserve">betroffen </w:t>
      </w:r>
      <w:r w:rsidR="0080552D">
        <w:t>waren ändert</w:t>
      </w:r>
      <w:r w:rsidR="00DE108C">
        <w:t>.</w:t>
      </w:r>
    </w:p>
    <w:p w14:paraId="44EB75EF" w14:textId="2517C719" w:rsidR="0080552D" w:rsidRDefault="00DE108C" w:rsidP="00AA0250">
      <w:pPr>
        <w:jc w:val="both"/>
      </w:pPr>
      <w:r>
        <w:t>Durch den</w:t>
      </w:r>
      <w:r w:rsidR="00AA0250">
        <w:t xml:space="preserve"> aktuellen Gesundheitsnotfall und </w:t>
      </w:r>
      <w:r>
        <w:t>die</w:t>
      </w:r>
      <w:r w:rsidR="00AA0250">
        <w:t xml:space="preserve"> Pandemie sind wir als Chirurgen mit neuen Herausforderungen konfrontiert und möchten unsere Patienten </w:t>
      </w:r>
      <w:r w:rsidR="0080552D">
        <w:t>möglichst</w:t>
      </w:r>
      <w:r w:rsidR="00AA0250">
        <w:t xml:space="preserve"> gut versorgen. Dazu benötigen wir </w:t>
      </w:r>
      <w:r>
        <w:t xml:space="preserve">allerdings </w:t>
      </w:r>
      <w:r w:rsidR="0080552D">
        <w:t>neue</w:t>
      </w:r>
      <w:r w:rsidR="00AA0250">
        <w:t xml:space="preserve"> </w:t>
      </w:r>
      <w:r w:rsidR="00AA0250" w:rsidRPr="001203AC">
        <w:t>wissenschaftliche</w:t>
      </w:r>
      <w:r w:rsidR="00AA0250">
        <w:t xml:space="preserve"> Daten dazu, was </w:t>
      </w:r>
      <w:r>
        <w:t xml:space="preserve">mit Patienten passiert, die </w:t>
      </w:r>
      <w:r w:rsidR="0080552D">
        <w:t>von COVID-19 betroffen waren bzw. mit SARS-CoV-2 infiziert waren. Wir wissen durch vorangehende Untersuchungen</w:t>
      </w:r>
      <w:r w:rsidR="00D35063">
        <w:t>,</w:t>
      </w:r>
      <w:r w:rsidR="0080552D">
        <w:t xml:space="preserve"> dass bei einer akuten Infektion das </w:t>
      </w:r>
      <w:r w:rsidR="00D35063">
        <w:t xml:space="preserve">Operationsrisiko erheblich steigt, sowie überproportional viele Komplikationen auftreten. Hier möchten wir unter anderem Untersuchen ob eine solche Erkrankung in der Vorgeschichte auch ein </w:t>
      </w:r>
      <w:r w:rsidR="00606363">
        <w:t>erhöhtes</w:t>
      </w:r>
      <w:r w:rsidR="00D35063">
        <w:t xml:space="preserve"> Risiko birg bzw. ab wann Chirurgie wieder vollständig sicher ist. Zudem möchten wir alle Patienten die während der hier untersuchten Woche operiert werden mit einschließen um eine entsprechend stabile Kontrollgruppe zu haben mit denen die Daten von erkrankten </w:t>
      </w:r>
      <w:r w:rsidR="00606363">
        <w:t>Patienten</w:t>
      </w:r>
      <w:r w:rsidR="00D35063">
        <w:t xml:space="preserve"> </w:t>
      </w:r>
      <w:r w:rsidR="00606363">
        <w:t>vergleichen</w:t>
      </w:r>
      <w:r w:rsidR="00D35063">
        <w:t xml:space="preserve"> werden können.</w:t>
      </w:r>
    </w:p>
    <w:p w14:paraId="733DA2F4" w14:textId="60AFEBE9" w:rsidR="00AA0250" w:rsidRDefault="00AA0250" w:rsidP="00AA0250">
      <w:pPr>
        <w:jc w:val="both"/>
      </w:pPr>
      <w:r>
        <w:t xml:space="preserve">Wir möchten hier, </w:t>
      </w:r>
      <w:r w:rsidR="00DE108C">
        <w:t>zusammen mit</w:t>
      </w:r>
      <w:r>
        <w:t xml:space="preserve"> Chirurgen in bisher über 100 Ländern dazu beitragen, dass Forschung betrieben wird, </w:t>
      </w:r>
      <w:r w:rsidR="00DE108C">
        <w:t xml:space="preserve">um </w:t>
      </w:r>
      <w:r>
        <w:t xml:space="preserve">Patienten auch unter den aktuellen </w:t>
      </w:r>
      <w:r w:rsidR="00DE108C">
        <w:t xml:space="preserve">großen </w:t>
      </w:r>
      <w:r>
        <w:t xml:space="preserve">Herausforderungen gut </w:t>
      </w:r>
      <w:r w:rsidR="007245A5">
        <w:t xml:space="preserve">zu </w:t>
      </w:r>
      <w:r>
        <w:t>betreu</w:t>
      </w:r>
      <w:r w:rsidR="00DE108C">
        <w:t>en</w:t>
      </w:r>
      <w:r>
        <w:t xml:space="preserve"> und sicher </w:t>
      </w:r>
      <w:r w:rsidR="006E356B">
        <w:t>behandeln</w:t>
      </w:r>
      <w:r>
        <w:t xml:space="preserve"> </w:t>
      </w:r>
      <w:r w:rsidR="00DE108C">
        <w:t>zu</w:t>
      </w:r>
      <w:r>
        <w:t xml:space="preserve"> können. Dazu haben wir die globale Initiative „</w:t>
      </w:r>
      <w:r w:rsidRPr="00DE108C">
        <w:rPr>
          <w:i/>
          <w:iCs/>
        </w:rPr>
        <w:t>COVIDSurg</w:t>
      </w:r>
      <w:r w:rsidR="00DE108C" w:rsidRPr="00DE108C">
        <w:rPr>
          <w:i/>
          <w:iCs/>
        </w:rPr>
        <w:t xml:space="preserve"> Collaborative</w:t>
      </w:r>
      <w:r>
        <w:t xml:space="preserve">“ gegründet, um herauszufinden, wie wir unsere Patienten am besten behandeln können und worauf wir achtgeben müssen. Alle Patienten die an unserem Klinikum/ unserer Abteilung </w:t>
      </w:r>
      <w:r w:rsidR="00D35063">
        <w:t>während einer Woche</w:t>
      </w:r>
      <w:r w:rsidR="00DE108C">
        <w:t xml:space="preserve"> operiert</w:t>
      </w:r>
      <w:r w:rsidR="00D35063">
        <w:t xml:space="preserve"> werden</w:t>
      </w:r>
      <w:r>
        <w:t xml:space="preserve">, werden von uns identifiziert und wichtige Daten werden dokumentiert und eventuell für eine kurze Zeit mit </w:t>
      </w:r>
      <w:r w:rsidR="00DE108C">
        <w:t xml:space="preserve">einem </w:t>
      </w:r>
      <w:r>
        <w:t>Pseudonym versehen, um diese Daten später in ein online System eingegeben</w:t>
      </w:r>
      <w:r w:rsidRPr="0085516F">
        <w:t xml:space="preserve"> </w:t>
      </w:r>
      <w:r>
        <w:t>zu können, wo sie dann anonymisiert vorliegen. Während der Pseudonymisierung kennt nur ein zur Verschwiegenheit und zum Datenschutz verpflichteter Mitarbeiter unsere Klinik die Zuordnung und diese Pseudonymisierung wird auch nach Dateneingabe unwiederbringlich gelöscht werden.</w:t>
      </w:r>
    </w:p>
    <w:p w14:paraId="770302F8" w14:textId="77777777" w:rsidR="001E23B7" w:rsidRDefault="00DE108C" w:rsidP="00DE108C">
      <w:pPr>
        <w:jc w:val="both"/>
      </w:pPr>
      <w:r>
        <w:t>Sollten sie</w:t>
      </w:r>
      <w:r w:rsidR="00AA0250">
        <w:t xml:space="preserve"> eine </w:t>
      </w:r>
      <w:r w:rsidR="006E356B">
        <w:t>ausführliche</w:t>
      </w:r>
      <w:r>
        <w:t xml:space="preserve"> Aufklärung und </w:t>
      </w:r>
      <w:r w:rsidR="00AA0250">
        <w:t xml:space="preserve">schriftliche Einwilligung für die Studie </w:t>
      </w:r>
      <w:r>
        <w:t>wünschen</w:t>
      </w:r>
      <w:r w:rsidR="00AA0250">
        <w:t xml:space="preserve">, </w:t>
      </w:r>
      <w:r>
        <w:t xml:space="preserve">so geben Sie uns </w:t>
      </w:r>
      <w:r w:rsidR="00D35063">
        <w:t xml:space="preserve">sehr </w:t>
      </w:r>
      <w:r>
        <w:t>gerne Bescheid</w:t>
      </w:r>
      <w:r w:rsidR="00AA0250">
        <w:t xml:space="preserve">. </w:t>
      </w:r>
    </w:p>
    <w:p w14:paraId="13140F6F" w14:textId="77777777" w:rsidR="001E23B7" w:rsidRDefault="001E23B7" w:rsidP="00DE108C">
      <w:pPr>
        <w:jc w:val="both"/>
      </w:pPr>
    </w:p>
    <w:p w14:paraId="2F53AC29" w14:textId="4995CE31" w:rsidR="00D35063" w:rsidRDefault="00DE108C" w:rsidP="00DE108C">
      <w:pPr>
        <w:jc w:val="both"/>
      </w:pPr>
      <w:r>
        <w:t xml:space="preserve">Auch Ihr behandelnder </w:t>
      </w:r>
      <w:r w:rsidR="006E356B">
        <w:t>Arzt</w:t>
      </w:r>
      <w:r>
        <w:t xml:space="preserve"> wird sie wahrscheinlich, wenn Sie </w:t>
      </w:r>
      <w:r w:rsidR="00D35063">
        <w:t>operiert werden sollen</w:t>
      </w:r>
      <w:r>
        <w:t xml:space="preserve">, auf diese Studie ansprechen. </w:t>
      </w:r>
      <w:r w:rsidR="00AA0250">
        <w:t>Sollten Sie eine Erhebung und anonyme Weitergabe ihrer Daten nicht wünschen, sagen Sie dies gerne den behandelnden Ärzten</w:t>
      </w:r>
      <w:r w:rsidR="00AA0250" w:rsidRPr="0028730A">
        <w:t xml:space="preserve"> </w:t>
      </w:r>
      <w:r w:rsidR="00AA0250">
        <w:t xml:space="preserve">oder teilen uns dies </w:t>
      </w:r>
      <w:commentRangeStart w:id="36"/>
      <w:r w:rsidR="00AA0250">
        <w:t xml:space="preserve">per E-Mail @ an / Tel.: </w:t>
      </w:r>
      <w:commentRangeEnd w:id="36"/>
      <w:r w:rsidR="00AA0250">
        <w:rPr>
          <w:rStyle w:val="Kommentarzeichen"/>
        </w:rPr>
        <w:commentReference w:id="36"/>
      </w:r>
      <w:r w:rsidR="00AA0250">
        <w:t xml:space="preserve">mit. Wir werden uns </w:t>
      </w:r>
      <w:r w:rsidR="006E356B">
        <w:t>selbstverständlich</w:t>
      </w:r>
      <w:r>
        <w:t xml:space="preserve"> </w:t>
      </w:r>
      <w:r w:rsidR="00AA0250">
        <w:t xml:space="preserve">danach richten. Ansonsten bedanken wir uns ganz herzlich, auch im Namen der </w:t>
      </w:r>
      <w:r>
        <w:t xml:space="preserve">internationalen </w:t>
      </w:r>
      <w:r w:rsidRPr="00DE108C">
        <w:t xml:space="preserve">Initiative </w:t>
      </w:r>
      <w:r w:rsidR="00AA0250" w:rsidRPr="00DE108C">
        <w:rPr>
          <w:i/>
          <w:iCs/>
        </w:rPr>
        <w:t xml:space="preserve">COVIDSurg </w:t>
      </w:r>
      <w:r w:rsidR="00E010A6">
        <w:rPr>
          <w:i/>
          <w:iCs/>
        </w:rPr>
        <w:t>C</w:t>
      </w:r>
      <w:r>
        <w:rPr>
          <w:i/>
          <w:iCs/>
        </w:rPr>
        <w:t xml:space="preserve">ollaborative </w:t>
      </w:r>
      <w:r w:rsidR="00AA0250">
        <w:t xml:space="preserve">gemeinsam mit </w:t>
      </w:r>
      <w:r w:rsidR="00D35063">
        <w:t>Tausenden</w:t>
      </w:r>
      <w:r w:rsidR="00AA0250">
        <w:t xml:space="preserve"> von Ärzten</w:t>
      </w:r>
      <w:r w:rsidR="00D35063">
        <w:t xml:space="preserve"> weltweit</w:t>
      </w:r>
      <w:r w:rsidR="00AA0250">
        <w:t xml:space="preserve"> bei Ihnen und wünschen Ihnen eine gute Besserung. </w:t>
      </w:r>
    </w:p>
    <w:p w14:paraId="044EFD09" w14:textId="77777777" w:rsidR="00D35063" w:rsidRDefault="00AA0250" w:rsidP="00DE108C">
      <w:pPr>
        <w:jc w:val="both"/>
      </w:pPr>
      <w:r>
        <w:t xml:space="preserve">Sie können sich darauf verlassen, dass nur für die Studie notwendige und relevante </w:t>
      </w:r>
      <w:r w:rsidR="00DE108C">
        <w:t xml:space="preserve">medizinisch </w:t>
      </w:r>
      <w:r>
        <w:t xml:space="preserve">Versorgungsdaten und keinerlei personenbezogene Daten bzw. Daten, die eine Identifikation ihrer Person zulassen würden, weitergegeben werden. Diese Daten werden anonym auf einen Server der Universität Birmingham/ UK transferiert und dort ausgewertet. </w:t>
      </w:r>
      <w:r w:rsidR="00DE108C">
        <w:t xml:space="preserve">Auch dort gilt die Europäische Datenschutzgrundverordnung. </w:t>
      </w:r>
    </w:p>
    <w:p w14:paraId="2EF78FF6" w14:textId="0ABEEBD1" w:rsidR="00AA0250" w:rsidRDefault="00AA0250" w:rsidP="00DE108C">
      <w:pPr>
        <w:jc w:val="both"/>
      </w:pPr>
      <w:r>
        <w:t xml:space="preserve">Weiterhin wird auch von der </w:t>
      </w:r>
      <w:r w:rsidR="00DE108C">
        <w:t xml:space="preserve">Initiative </w:t>
      </w:r>
      <w:r w:rsidRPr="00DE108C">
        <w:rPr>
          <w:i/>
          <w:iCs/>
        </w:rPr>
        <w:t>COVIDSurg</w:t>
      </w:r>
      <w:r>
        <w:t xml:space="preserve"> </w:t>
      </w:r>
      <w:r w:rsidR="00E010A6">
        <w:rPr>
          <w:i/>
          <w:iCs/>
        </w:rPr>
        <w:t>C</w:t>
      </w:r>
      <w:r w:rsidR="00DE108C" w:rsidRPr="00DE108C">
        <w:rPr>
          <w:i/>
          <w:iCs/>
        </w:rPr>
        <w:t>ollaborative</w:t>
      </w:r>
      <w:r w:rsidR="00DE108C">
        <w:t xml:space="preserve"> </w:t>
      </w:r>
      <w:r>
        <w:t xml:space="preserve">mit einem eigenen Komitee Sorge </w:t>
      </w:r>
      <w:r w:rsidR="00DE108C">
        <w:t xml:space="preserve">dafür </w:t>
      </w:r>
      <w:r>
        <w:t xml:space="preserve">getragen, dass alle Datenauswertungen </w:t>
      </w:r>
      <w:r w:rsidR="00DE108C">
        <w:t xml:space="preserve">nur </w:t>
      </w:r>
      <w:r>
        <w:t>so erfolgen, dass nicht auf einzelne Krankenhäuser rückgeschlossen werden kann oder nicht-anonymisierte Daten eingegeben werden können.</w:t>
      </w:r>
    </w:p>
    <w:p w14:paraId="328B6D13" w14:textId="77777777" w:rsidR="00AA0250" w:rsidRDefault="00AA0250" w:rsidP="00AA0250">
      <w:r>
        <w:t>Vielen herzlichen Dank und werden Sie bald wieder gesund.</w:t>
      </w:r>
    </w:p>
    <w:p w14:paraId="275F3FA7" w14:textId="77777777" w:rsidR="00D35063" w:rsidRDefault="00AA0250" w:rsidP="00AA0250">
      <w:pPr>
        <w:rPr>
          <w:rStyle w:val="bidi"/>
        </w:rPr>
      </w:pPr>
      <w:r>
        <w:rPr>
          <w:rFonts w:eastAsia="Times New Roman" w:cs="Arial"/>
          <w:color w:val="000000"/>
          <w:lang w:eastAsia="de-DE"/>
        </w:rPr>
        <w:t xml:space="preserve">Dr. </w:t>
      </w:r>
      <w:r w:rsidR="004937B1">
        <w:rPr>
          <w:rFonts w:eastAsia="Times New Roman" w:cs="Arial"/>
          <w:color w:val="000000"/>
          <w:lang w:eastAsia="de-DE"/>
        </w:rPr>
        <w:t xml:space="preserve">Aneel </w:t>
      </w:r>
      <w:r>
        <w:rPr>
          <w:rFonts w:eastAsia="Times New Roman" w:cs="Arial"/>
          <w:color w:val="000000"/>
          <w:lang w:eastAsia="de-DE"/>
        </w:rPr>
        <w:t>Bhangu</w:t>
      </w:r>
      <w:r w:rsidR="004937B1">
        <w:rPr>
          <w:rFonts w:eastAsia="Times New Roman" w:cs="Arial"/>
          <w:color w:val="000000"/>
          <w:lang w:eastAsia="de-DE"/>
        </w:rPr>
        <w:t xml:space="preserve">, </w:t>
      </w:r>
      <w:r w:rsidR="006E356B">
        <w:rPr>
          <w:rFonts w:eastAsia="Times New Roman" w:cs="Arial"/>
          <w:color w:val="000000"/>
          <w:lang w:eastAsia="de-DE"/>
        </w:rPr>
        <w:t>Birmingham</w:t>
      </w:r>
      <w:r>
        <w:rPr>
          <w:rFonts w:eastAsia="Times New Roman" w:cs="Arial"/>
          <w:color w:val="000000"/>
          <w:lang w:eastAsia="de-DE"/>
        </w:rPr>
        <w:t xml:space="preserve">/ Dr. </w:t>
      </w:r>
      <w:r w:rsidR="004937B1">
        <w:rPr>
          <w:rFonts w:eastAsia="Times New Roman" w:cs="Arial"/>
          <w:color w:val="000000"/>
          <w:lang w:eastAsia="de-DE"/>
        </w:rPr>
        <w:t xml:space="preserve">Dmitri </w:t>
      </w:r>
      <w:r>
        <w:rPr>
          <w:rStyle w:val="bidi"/>
        </w:rPr>
        <w:t>Nepogodiev</w:t>
      </w:r>
      <w:r w:rsidR="004937B1">
        <w:rPr>
          <w:rStyle w:val="bidi"/>
        </w:rPr>
        <w:t>, Birmingham</w:t>
      </w:r>
      <w:r>
        <w:rPr>
          <w:rStyle w:val="bidi"/>
        </w:rPr>
        <w:t xml:space="preserve"> </w:t>
      </w:r>
      <w:r w:rsidR="004937B1">
        <w:rPr>
          <w:rStyle w:val="bidi"/>
        </w:rPr>
        <w:br/>
      </w:r>
      <w:r>
        <w:rPr>
          <w:rStyle w:val="bidi"/>
        </w:rPr>
        <w:t>(für COVIDSurg, international)</w:t>
      </w:r>
    </w:p>
    <w:p w14:paraId="29E44261" w14:textId="42252DEA" w:rsidR="00AA0250" w:rsidRDefault="00AA0250" w:rsidP="00AA0250">
      <w:pPr>
        <w:rPr>
          <w:rStyle w:val="bidi"/>
        </w:rPr>
      </w:pPr>
      <w:r>
        <w:rPr>
          <w:rStyle w:val="bidi"/>
        </w:rPr>
        <w:t xml:space="preserve">Dr. </w:t>
      </w:r>
      <w:r w:rsidR="004937B1">
        <w:rPr>
          <w:rStyle w:val="bidi"/>
        </w:rPr>
        <w:t xml:space="preserve">Markus </w:t>
      </w:r>
      <w:r>
        <w:rPr>
          <w:rStyle w:val="bidi"/>
        </w:rPr>
        <w:t>Löffler</w:t>
      </w:r>
      <w:r w:rsidR="004937B1">
        <w:rPr>
          <w:rStyle w:val="bidi"/>
        </w:rPr>
        <w:t xml:space="preserve">, Tübingen/ </w:t>
      </w:r>
      <w:r>
        <w:rPr>
          <w:rStyle w:val="bidi"/>
        </w:rPr>
        <w:t xml:space="preserve">Dr. </w:t>
      </w:r>
      <w:r w:rsidR="004937B1">
        <w:rPr>
          <w:rStyle w:val="bidi"/>
        </w:rPr>
        <w:t xml:space="preserve">Hans </w:t>
      </w:r>
      <w:r>
        <w:rPr>
          <w:rStyle w:val="bidi"/>
        </w:rPr>
        <w:t>Lederhuber</w:t>
      </w:r>
      <w:r w:rsidR="004937B1">
        <w:rPr>
          <w:rStyle w:val="bidi"/>
        </w:rPr>
        <w:t>, Seefeld</w:t>
      </w:r>
      <w:r>
        <w:rPr>
          <w:rStyle w:val="bidi"/>
        </w:rPr>
        <w:t xml:space="preserve"> </w:t>
      </w:r>
      <w:r w:rsidR="004937B1">
        <w:rPr>
          <w:rStyle w:val="bidi"/>
        </w:rPr>
        <w:br/>
      </w:r>
      <w:r>
        <w:rPr>
          <w:rStyle w:val="bidi"/>
        </w:rPr>
        <w:t xml:space="preserve">Prof. </w:t>
      </w:r>
      <w:r w:rsidR="004937B1">
        <w:rPr>
          <w:rStyle w:val="bidi"/>
        </w:rPr>
        <w:t xml:space="preserve">Dr. Andreas </w:t>
      </w:r>
      <w:r>
        <w:rPr>
          <w:rStyle w:val="bidi"/>
        </w:rPr>
        <w:t>Schnitzbauer</w:t>
      </w:r>
      <w:r w:rsidR="004937B1">
        <w:rPr>
          <w:rStyle w:val="bidi"/>
        </w:rPr>
        <w:t xml:space="preserve">, Frankfurt/ Main/ </w:t>
      </w:r>
      <w:r w:rsidR="004937B1">
        <w:rPr>
          <w:rStyle w:val="bidi"/>
        </w:rPr>
        <w:br/>
      </w:r>
      <w:r w:rsidR="00DE108C">
        <w:rPr>
          <w:rStyle w:val="bidi"/>
        </w:rPr>
        <w:t>PD Dr. Markus Albertsmeier</w:t>
      </w:r>
      <w:r w:rsidR="004937B1">
        <w:rPr>
          <w:rStyle w:val="bidi"/>
        </w:rPr>
        <w:t xml:space="preserve">, München/ </w:t>
      </w:r>
      <w:r w:rsidR="00DE108C">
        <w:rPr>
          <w:rStyle w:val="bidi"/>
        </w:rPr>
        <w:t>Dr. Magdalena Gründl</w:t>
      </w:r>
      <w:r w:rsidR="004937B1">
        <w:rPr>
          <w:rStyle w:val="bidi"/>
        </w:rPr>
        <w:t>, München</w:t>
      </w:r>
      <w:r w:rsidR="004937B1">
        <w:rPr>
          <w:rStyle w:val="bidi"/>
        </w:rPr>
        <w:br/>
        <w:t>(für COVIDSurg.DE, Deutschland)</w:t>
      </w:r>
    </w:p>
    <w:p w14:paraId="34D339DD" w14:textId="77777777" w:rsidR="00AA0250" w:rsidRDefault="00AA0250" w:rsidP="00AA0250">
      <w:pPr>
        <w:rPr>
          <w:rStyle w:val="bidi"/>
        </w:rPr>
      </w:pPr>
    </w:p>
    <w:p w14:paraId="265F96B9" w14:textId="77777777" w:rsidR="00AA0250" w:rsidRPr="009D0CDE" w:rsidRDefault="00AA0250" w:rsidP="00AA0250">
      <w:pPr>
        <w:rPr>
          <w:rStyle w:val="bidi"/>
          <w:b/>
          <w:bCs/>
        </w:rPr>
      </w:pPr>
      <w:r w:rsidRPr="009D0CDE">
        <w:rPr>
          <w:rStyle w:val="bidi"/>
          <w:b/>
          <w:bCs/>
        </w:rPr>
        <w:t>Weitere Informationen:</w:t>
      </w:r>
    </w:p>
    <w:p w14:paraId="3C25FCF7" w14:textId="03A0E2CE" w:rsidR="00AA0250" w:rsidRDefault="00AA0250" w:rsidP="00AA0250">
      <w:pPr>
        <w:rPr>
          <w:rStyle w:val="bidi"/>
        </w:rPr>
      </w:pPr>
      <w:r>
        <w:rPr>
          <w:rStyle w:val="bidi"/>
        </w:rPr>
        <w:t xml:space="preserve">Sollten Sie ein persönliches Gespräch zu dieser Studie wünschen oder </w:t>
      </w:r>
      <w:r w:rsidR="0091073E">
        <w:rPr>
          <w:rStyle w:val="bidi"/>
        </w:rPr>
        <w:t xml:space="preserve">weitere </w:t>
      </w:r>
      <w:r>
        <w:rPr>
          <w:rStyle w:val="bidi"/>
        </w:rPr>
        <w:t xml:space="preserve">Fragen haben (auch im </w:t>
      </w:r>
      <w:r w:rsidR="0091073E">
        <w:rPr>
          <w:rStyle w:val="bidi"/>
        </w:rPr>
        <w:t>späteren</w:t>
      </w:r>
      <w:r>
        <w:rPr>
          <w:rStyle w:val="bidi"/>
        </w:rPr>
        <w:t xml:space="preserve"> Verlauf, sobald es Ihnen besser geht, gerne auch </w:t>
      </w:r>
      <w:r w:rsidR="0091073E">
        <w:rPr>
          <w:rStyle w:val="bidi"/>
        </w:rPr>
        <w:t xml:space="preserve">als </w:t>
      </w:r>
      <w:r>
        <w:rPr>
          <w:rStyle w:val="bidi"/>
        </w:rPr>
        <w:t>telefonisch</w:t>
      </w:r>
      <w:r w:rsidR="0091073E">
        <w:rPr>
          <w:rStyle w:val="bidi"/>
        </w:rPr>
        <w:t>e Rücksprache</w:t>
      </w:r>
      <w:r>
        <w:rPr>
          <w:rStyle w:val="bidi"/>
        </w:rPr>
        <w:t xml:space="preserve">), wenden Sie sich bitte </w:t>
      </w:r>
      <w:r w:rsidR="0091073E">
        <w:rPr>
          <w:rStyle w:val="bidi"/>
        </w:rPr>
        <w:t xml:space="preserve">gern </w:t>
      </w:r>
      <w:r>
        <w:rPr>
          <w:rStyle w:val="bidi"/>
        </w:rPr>
        <w:t>an uns:</w:t>
      </w:r>
    </w:p>
    <w:p w14:paraId="18666DB1" w14:textId="77777777" w:rsidR="00AA0250" w:rsidRDefault="00AA0250" w:rsidP="00AA0250">
      <w:commentRangeStart w:id="37"/>
      <w:r>
        <w:rPr>
          <w:rStyle w:val="bidi"/>
        </w:rPr>
        <w:t>Dr. med.</w:t>
      </w:r>
      <w:r>
        <w:rPr>
          <w:rStyle w:val="bidi"/>
        </w:rPr>
        <w:br/>
        <w:t>(</w:t>
      </w:r>
      <w:r w:rsidRPr="002C675F">
        <w:t>@) /</w:t>
      </w:r>
      <w:r>
        <w:t xml:space="preserve"> Tel.: </w:t>
      </w:r>
      <w:commentRangeEnd w:id="37"/>
      <w:r>
        <w:rPr>
          <w:rStyle w:val="Kommentarzeichen"/>
        </w:rPr>
        <w:commentReference w:id="37"/>
      </w:r>
    </w:p>
    <w:p w14:paraId="6362969A" w14:textId="0C19B4C0" w:rsidR="00AA0250" w:rsidRPr="00D35063" w:rsidRDefault="00AA0250" w:rsidP="00D35063">
      <w:pPr>
        <w:jc w:val="center"/>
        <w:rPr>
          <w:rStyle w:val="bidi"/>
          <w:b/>
          <w:bCs/>
        </w:rPr>
      </w:pPr>
      <w:r w:rsidRPr="009D0CDE">
        <w:rPr>
          <w:rStyle w:val="bidi"/>
          <w:b/>
          <w:bCs/>
        </w:rPr>
        <w:t>Allgemeine Informationen zu diesem Projekt:</w:t>
      </w:r>
    </w:p>
    <w:p w14:paraId="58388230" w14:textId="77777777" w:rsidR="00AA0250" w:rsidRDefault="00AA0250" w:rsidP="00AA0250">
      <w:pPr>
        <w:jc w:val="center"/>
        <w:rPr>
          <w:b/>
          <w:bCs/>
        </w:rPr>
      </w:pPr>
      <w:r w:rsidRPr="002C675F">
        <w:rPr>
          <w:b/>
          <w:bCs/>
        </w:rPr>
        <w:t>https://globalsurg.org/covidsurg/</w:t>
      </w:r>
    </w:p>
    <w:p w14:paraId="4A4FCACA" w14:textId="78A9DB14" w:rsidR="000003C1" w:rsidRDefault="000003C1" w:rsidP="00AA0250">
      <w:pPr>
        <w:jc w:val="center"/>
        <w:rPr>
          <w:b/>
          <w:bCs/>
        </w:rPr>
      </w:pPr>
      <w:r w:rsidRPr="000003C1">
        <w:rPr>
          <w:b/>
          <w:bCs/>
        </w:rPr>
        <w:t>https://globalsurg.org/surgweek/</w:t>
      </w:r>
    </w:p>
    <w:p w14:paraId="53CD7F1D" w14:textId="0B781DF2" w:rsidR="00AA0250" w:rsidRPr="00DF6709" w:rsidRDefault="00DF6709" w:rsidP="00DF6709">
      <w:pPr>
        <w:jc w:val="center"/>
        <w:rPr>
          <w:b/>
          <w:lang w:val="en-US"/>
        </w:rPr>
      </w:pPr>
      <w:r w:rsidRPr="00DF6709">
        <w:rPr>
          <w:b/>
          <w:lang w:val="en-US"/>
        </w:rPr>
        <w:t>Twitter: @CovidSurg</w:t>
      </w:r>
      <w:r w:rsidR="00AA0250" w:rsidRPr="00DF6709">
        <w:rPr>
          <w:b/>
          <w:i/>
          <w:iCs/>
          <w:lang w:val="en-US"/>
        </w:rPr>
        <w:br w:type="page"/>
      </w:r>
    </w:p>
    <w:p w14:paraId="0D924D0F" w14:textId="73886CE8" w:rsidR="00AA0250" w:rsidRPr="00DE14BE" w:rsidRDefault="00AA0250" w:rsidP="00606363">
      <w:pPr>
        <w:pStyle w:val="berschrift2"/>
      </w:pPr>
      <w:bookmarkStart w:id="38" w:name="_Toc459459158"/>
      <w:r>
        <w:rPr>
          <w:noProof/>
          <w:lang w:eastAsia="de-DE"/>
        </w:rPr>
        <w:lastRenderedPageBreak/>
        <w:drawing>
          <wp:anchor distT="0" distB="0" distL="114300" distR="114300" simplePos="0" relativeHeight="251665408" behindDoc="0" locked="0" layoutInCell="1" allowOverlap="1" wp14:anchorId="76C17F33" wp14:editId="7839BCDD">
            <wp:simplePos x="0" y="0"/>
            <wp:positionH relativeFrom="column">
              <wp:posOffset>-90170</wp:posOffset>
            </wp:positionH>
            <wp:positionV relativeFrom="paragraph">
              <wp:posOffset>347980</wp:posOffset>
            </wp:positionV>
            <wp:extent cx="1762760" cy="1711325"/>
            <wp:effectExtent l="0" t="0" r="8890" b="3175"/>
            <wp:wrapSquare wrapText="bothSides"/>
            <wp:docPr id="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officeArt object" descr="image1.png"/>
                    <pic:cNvPicPr/>
                  </pic:nvPicPr>
                  <pic:blipFill>
                    <a:blip r:embed="rId17">
                      <a:extLst>
                        <a:ext uri="{28A0092B-C50C-407E-A947-70E740481C1C}">
                          <a14:useLocalDpi xmlns:a14="http://schemas.microsoft.com/office/drawing/2010/main" val="0"/>
                        </a:ext>
                      </a:extLst>
                    </a:blip>
                    <a:stretch>
                      <a:fillRect/>
                    </a:stretch>
                  </pic:blipFill>
                  <pic:spPr>
                    <a:xfrm>
                      <a:off x="0" y="0"/>
                      <a:ext cx="1762760" cy="1711325"/>
                    </a:xfrm>
                    <a:prstGeom prst="rect">
                      <a:avLst/>
                    </a:prstGeom>
                    <a:ln w="12700" cap="flat">
                      <a:noFill/>
                      <a:miter lim="400000"/>
                    </a:ln>
                    <a:effectLst/>
                  </pic:spPr>
                </pic:pic>
              </a:graphicData>
            </a:graphic>
          </wp:anchor>
        </w:drawing>
      </w:r>
      <w:r w:rsidR="00606363">
        <w:t xml:space="preserve">10.2. </w:t>
      </w:r>
      <w:r w:rsidRPr="00DE14BE">
        <w:t>Patienteninformation</w:t>
      </w:r>
      <w:r>
        <w:t>/ Informationsblatt</w:t>
      </w:r>
      <w:bookmarkEnd w:id="38"/>
    </w:p>
    <w:p w14:paraId="40A303E7" w14:textId="77777777" w:rsidR="00AA0250" w:rsidRDefault="00AA0250" w:rsidP="00AA0250">
      <w:pPr>
        <w:jc w:val="center"/>
        <w:rPr>
          <w:b/>
          <w:bCs/>
        </w:rPr>
      </w:pPr>
    </w:p>
    <w:p w14:paraId="48D98B63" w14:textId="77777777" w:rsidR="00AA0250" w:rsidRDefault="00AA0250" w:rsidP="00AA0250">
      <w:pPr>
        <w:jc w:val="center"/>
        <w:rPr>
          <w:b/>
          <w:bCs/>
        </w:rPr>
      </w:pPr>
    </w:p>
    <w:p w14:paraId="5CC51FF7" w14:textId="77777777" w:rsidR="00AA0250" w:rsidRDefault="00AA0250" w:rsidP="00AA0250">
      <w:pPr>
        <w:jc w:val="center"/>
        <w:rPr>
          <w:b/>
          <w:bCs/>
        </w:rPr>
      </w:pPr>
      <w:r>
        <w:rPr>
          <w:b/>
          <w:bCs/>
        </w:rPr>
        <w:t>Patienteninformation</w:t>
      </w:r>
    </w:p>
    <w:p w14:paraId="1168401E" w14:textId="77777777" w:rsidR="00AA0250" w:rsidRDefault="00AA0250" w:rsidP="00AA0250">
      <w:pPr>
        <w:jc w:val="center"/>
        <w:rPr>
          <w:b/>
          <w:bCs/>
        </w:rPr>
      </w:pPr>
    </w:p>
    <w:p w14:paraId="67707C43" w14:textId="77777777" w:rsidR="00AA0250" w:rsidRDefault="00AA0250" w:rsidP="00AA0250">
      <w:pPr>
        <w:jc w:val="center"/>
        <w:rPr>
          <w:b/>
          <w:bCs/>
        </w:rPr>
      </w:pPr>
    </w:p>
    <w:p w14:paraId="615C0D79" w14:textId="77777777" w:rsidR="00AA0250" w:rsidRDefault="00AA0250" w:rsidP="00AA0250">
      <w:pPr>
        <w:jc w:val="center"/>
        <w:rPr>
          <w:b/>
          <w:bCs/>
        </w:rPr>
      </w:pPr>
    </w:p>
    <w:p w14:paraId="237DD3D2" w14:textId="77777777" w:rsidR="00AA0250" w:rsidRDefault="00AA0250" w:rsidP="00AA0250">
      <w:pPr>
        <w:jc w:val="center"/>
        <w:rPr>
          <w:b/>
          <w:bCs/>
        </w:rPr>
      </w:pPr>
    </w:p>
    <w:p w14:paraId="378E0E74" w14:textId="77777777" w:rsidR="006607C0" w:rsidRPr="006607C0" w:rsidRDefault="006607C0" w:rsidP="006607C0">
      <w:pPr>
        <w:spacing w:line="264" w:lineRule="auto"/>
        <w:rPr>
          <w:b/>
          <w:bCs/>
          <w:szCs w:val="24"/>
        </w:rPr>
      </w:pPr>
      <w:r w:rsidRPr="006607C0">
        <w:rPr>
          <w:b/>
          <w:bCs/>
          <w:szCs w:val="24"/>
        </w:rPr>
        <w:t xml:space="preserve">Verantwortlicher Prüfer </w:t>
      </w:r>
    </w:p>
    <w:p w14:paraId="5FCD54AD" w14:textId="77777777" w:rsidR="006607C0" w:rsidRPr="006607C0" w:rsidRDefault="006607C0" w:rsidP="006607C0">
      <w:pPr>
        <w:spacing w:line="264" w:lineRule="auto"/>
        <w:rPr>
          <w:b/>
          <w:bCs/>
          <w:szCs w:val="24"/>
        </w:rPr>
      </w:pPr>
      <w:commentRangeStart w:id="39"/>
      <w:r w:rsidRPr="006607C0">
        <w:rPr>
          <w:b/>
          <w:bCs/>
          <w:szCs w:val="24"/>
          <w:highlight w:val="yellow"/>
        </w:rPr>
        <w:t>[Prüfzentrum]:</w:t>
      </w:r>
    </w:p>
    <w:p w14:paraId="63365733" w14:textId="77777777" w:rsidR="006607C0" w:rsidRPr="006607C0" w:rsidRDefault="006607C0" w:rsidP="006607C0">
      <w:pPr>
        <w:spacing w:line="264" w:lineRule="auto"/>
        <w:rPr>
          <w:szCs w:val="24"/>
        </w:rPr>
      </w:pPr>
      <w:r w:rsidRPr="006607C0">
        <w:rPr>
          <w:szCs w:val="24"/>
          <w:highlight w:val="yellow"/>
        </w:rPr>
        <w:t>[Name Prüfer]</w:t>
      </w:r>
    </w:p>
    <w:p w14:paraId="36BC1E03" w14:textId="77777777" w:rsidR="006607C0" w:rsidRPr="006607C0" w:rsidRDefault="006607C0" w:rsidP="006607C0">
      <w:pPr>
        <w:tabs>
          <w:tab w:val="left" w:pos="993"/>
        </w:tabs>
        <w:spacing w:line="264" w:lineRule="auto"/>
        <w:rPr>
          <w:szCs w:val="24"/>
        </w:rPr>
      </w:pPr>
      <w:r w:rsidRPr="006607C0">
        <w:rPr>
          <w:szCs w:val="24"/>
        </w:rPr>
        <w:t>E-Mail:</w:t>
      </w:r>
      <w:r w:rsidRPr="006607C0">
        <w:rPr>
          <w:szCs w:val="24"/>
        </w:rPr>
        <w:tab/>
      </w:r>
      <w:hyperlink r:id="rId18" w:history="1">
        <w:r w:rsidRPr="006607C0">
          <w:rPr>
            <w:rStyle w:val="Hyperlink"/>
            <w:szCs w:val="24"/>
            <w:highlight w:val="yellow"/>
          </w:rPr>
          <w:t>[E-Mail-Adresse]</w:t>
        </w:r>
      </w:hyperlink>
    </w:p>
    <w:p w14:paraId="69D834CD" w14:textId="77777777" w:rsidR="006607C0" w:rsidRPr="006607C0" w:rsidRDefault="006607C0" w:rsidP="006607C0">
      <w:pPr>
        <w:tabs>
          <w:tab w:val="left" w:pos="993"/>
        </w:tabs>
        <w:spacing w:line="264" w:lineRule="auto"/>
        <w:rPr>
          <w:szCs w:val="24"/>
        </w:rPr>
      </w:pPr>
      <w:r w:rsidRPr="006607C0">
        <w:rPr>
          <w:szCs w:val="24"/>
        </w:rPr>
        <w:t>Telefon:</w:t>
      </w:r>
      <w:r w:rsidRPr="006607C0">
        <w:rPr>
          <w:szCs w:val="24"/>
        </w:rPr>
        <w:tab/>
      </w:r>
      <w:r w:rsidRPr="006607C0">
        <w:rPr>
          <w:szCs w:val="24"/>
          <w:highlight w:val="yellow"/>
        </w:rPr>
        <w:t>[Telefonnummer]</w:t>
      </w:r>
      <w:commentRangeEnd w:id="39"/>
      <w:r w:rsidRPr="006607C0">
        <w:rPr>
          <w:rStyle w:val="Kommentarzeichen"/>
          <w:sz w:val="24"/>
          <w:szCs w:val="24"/>
        </w:rPr>
        <w:commentReference w:id="39"/>
      </w:r>
    </w:p>
    <w:p w14:paraId="266E82E7" w14:textId="77777777" w:rsidR="006607C0" w:rsidRPr="00291E22" w:rsidRDefault="006607C0" w:rsidP="006607C0">
      <w:pPr>
        <w:spacing w:line="264" w:lineRule="auto"/>
        <w:rPr>
          <w:sz w:val="22"/>
          <w:szCs w:val="28"/>
        </w:rPr>
      </w:pPr>
    </w:p>
    <w:p w14:paraId="78A09701" w14:textId="77777777" w:rsidR="006607C0" w:rsidRPr="00291E22" w:rsidRDefault="006607C0" w:rsidP="006607C0">
      <w:pPr>
        <w:spacing w:line="264" w:lineRule="auto"/>
        <w:rPr>
          <w:b/>
          <w:bCs/>
          <w:sz w:val="20"/>
          <w:szCs w:val="24"/>
        </w:rPr>
      </w:pPr>
    </w:p>
    <w:p w14:paraId="43CDFF51" w14:textId="77777777" w:rsidR="006607C0" w:rsidRPr="00291E22" w:rsidRDefault="006607C0" w:rsidP="006607C0">
      <w:pPr>
        <w:spacing w:line="264" w:lineRule="auto"/>
        <w:rPr>
          <w:b/>
          <w:bCs/>
          <w:sz w:val="20"/>
          <w:szCs w:val="24"/>
        </w:rPr>
      </w:pPr>
    </w:p>
    <w:p w14:paraId="50C8AD4D" w14:textId="77777777" w:rsidR="006607C0" w:rsidRPr="00291E22" w:rsidRDefault="006607C0" w:rsidP="006607C0">
      <w:pPr>
        <w:spacing w:line="264" w:lineRule="auto"/>
        <w:jc w:val="center"/>
        <w:rPr>
          <w:b/>
          <w:bCs/>
          <w:sz w:val="32"/>
          <w:szCs w:val="40"/>
        </w:rPr>
      </w:pPr>
      <w:r w:rsidRPr="00291E22">
        <w:rPr>
          <w:b/>
          <w:bCs/>
          <w:sz w:val="32"/>
          <w:szCs w:val="40"/>
        </w:rPr>
        <w:t>Patienteninformation</w:t>
      </w:r>
    </w:p>
    <w:p w14:paraId="3DAD4BDF" w14:textId="77777777" w:rsidR="006607C0" w:rsidRPr="00291E22" w:rsidRDefault="006607C0" w:rsidP="006607C0">
      <w:pPr>
        <w:spacing w:line="264" w:lineRule="auto"/>
        <w:jc w:val="center"/>
        <w:rPr>
          <w:b/>
          <w:bCs/>
          <w:sz w:val="32"/>
          <w:szCs w:val="40"/>
        </w:rPr>
      </w:pPr>
    </w:p>
    <w:p w14:paraId="2D380036" w14:textId="4195CBF1" w:rsidR="006607C0" w:rsidRPr="00291E22" w:rsidRDefault="000003C1" w:rsidP="000003C1">
      <w:pPr>
        <w:spacing w:line="264" w:lineRule="auto"/>
        <w:jc w:val="center"/>
        <w:rPr>
          <w:b/>
          <w:bCs/>
          <w:sz w:val="20"/>
          <w:szCs w:val="24"/>
        </w:rPr>
      </w:pPr>
      <w:r w:rsidRPr="000003C1">
        <w:rPr>
          <w:b/>
          <w:bCs/>
          <w:sz w:val="32"/>
          <w:szCs w:val="40"/>
          <w:lang w:val="de"/>
        </w:rPr>
        <w:t>Abschätzung des optimalen Zeitpunkts für chirurgische Eingriffen nach SARS-CoV-2 Infektionen und Erhebung chirurgischer Qulitätsindikatoren: internationale Kohortenstudie (</w:t>
      </w:r>
      <w:r w:rsidRPr="000003C1">
        <w:rPr>
          <w:b/>
          <w:bCs/>
          <w:i/>
          <w:iCs/>
          <w:sz w:val="32"/>
          <w:szCs w:val="40"/>
          <w:lang w:val="de"/>
        </w:rPr>
        <w:t>COVIDSurg-Week</w:t>
      </w:r>
      <w:r w:rsidRPr="000003C1">
        <w:rPr>
          <w:b/>
          <w:bCs/>
          <w:sz w:val="32"/>
          <w:szCs w:val="40"/>
          <w:lang w:val="de"/>
        </w:rPr>
        <w:t>)</w:t>
      </w:r>
    </w:p>
    <w:p w14:paraId="586CE46B" w14:textId="77777777" w:rsidR="006607C0" w:rsidRPr="00291E22" w:rsidRDefault="006607C0" w:rsidP="006607C0">
      <w:pPr>
        <w:spacing w:line="264" w:lineRule="auto"/>
        <w:rPr>
          <w:b/>
          <w:bCs/>
          <w:sz w:val="22"/>
          <w:szCs w:val="28"/>
        </w:rPr>
      </w:pPr>
    </w:p>
    <w:p w14:paraId="6483BDAD" w14:textId="2DB2068B" w:rsidR="006607C0" w:rsidRPr="006607C0" w:rsidRDefault="006607C0" w:rsidP="006607C0">
      <w:pPr>
        <w:spacing w:line="264" w:lineRule="auto"/>
        <w:jc w:val="both"/>
        <w:rPr>
          <w:b/>
          <w:bCs/>
          <w:szCs w:val="24"/>
        </w:rPr>
      </w:pPr>
      <w:r w:rsidRPr="006E356B">
        <w:rPr>
          <w:b/>
          <w:bCs/>
          <w:i/>
          <w:iCs/>
          <w:szCs w:val="24"/>
          <w:lang w:val="de"/>
        </w:rPr>
        <w:t>C</w:t>
      </w:r>
      <w:r w:rsidR="006E356B" w:rsidRPr="006E356B">
        <w:rPr>
          <w:b/>
          <w:bCs/>
          <w:i/>
          <w:iCs/>
          <w:szCs w:val="24"/>
          <w:lang w:val="de"/>
        </w:rPr>
        <w:t>OVID</w:t>
      </w:r>
      <w:r w:rsidR="00DF6709">
        <w:rPr>
          <w:b/>
          <w:bCs/>
          <w:i/>
          <w:iCs/>
          <w:szCs w:val="24"/>
          <w:lang w:val="de"/>
        </w:rPr>
        <w:t>Surg-Week</w:t>
      </w:r>
      <w:r w:rsidRPr="006607C0">
        <w:rPr>
          <w:b/>
          <w:bCs/>
          <w:szCs w:val="24"/>
          <w:lang w:val="de"/>
        </w:rPr>
        <w:t xml:space="preserve"> ist eine globale Studie, die sich </w:t>
      </w:r>
      <w:r w:rsidR="00DF6709">
        <w:rPr>
          <w:b/>
          <w:bCs/>
          <w:szCs w:val="24"/>
          <w:lang w:val="de"/>
        </w:rPr>
        <w:t>mit der</w:t>
      </w:r>
      <w:r w:rsidRPr="006607C0">
        <w:rPr>
          <w:b/>
          <w:bCs/>
          <w:szCs w:val="24"/>
          <w:lang w:val="de"/>
        </w:rPr>
        <w:t xml:space="preserve"> </w:t>
      </w:r>
      <w:r w:rsidR="00DF6709">
        <w:rPr>
          <w:b/>
          <w:bCs/>
          <w:szCs w:val="24"/>
          <w:lang w:val="de"/>
        </w:rPr>
        <w:t xml:space="preserve">chirurgischen </w:t>
      </w:r>
      <w:r w:rsidRPr="006607C0">
        <w:rPr>
          <w:b/>
          <w:bCs/>
          <w:szCs w:val="24"/>
          <w:lang w:val="de"/>
        </w:rPr>
        <w:t xml:space="preserve">Versorgung von </w:t>
      </w:r>
      <w:r w:rsidR="000003C1">
        <w:rPr>
          <w:b/>
          <w:bCs/>
          <w:szCs w:val="24"/>
          <w:lang w:val="de"/>
        </w:rPr>
        <w:t>P</w:t>
      </w:r>
      <w:r w:rsidRPr="006607C0">
        <w:rPr>
          <w:b/>
          <w:bCs/>
          <w:szCs w:val="24"/>
          <w:lang w:val="de"/>
        </w:rPr>
        <w:t>atienten befasst</w:t>
      </w:r>
      <w:r w:rsidR="00DF6709">
        <w:rPr>
          <w:b/>
          <w:bCs/>
          <w:szCs w:val="24"/>
          <w:lang w:val="de"/>
        </w:rPr>
        <w:t>, unter anderem</w:t>
      </w:r>
      <w:r w:rsidR="00DF6709" w:rsidRPr="00DF6709">
        <w:rPr>
          <w:b/>
          <w:bCs/>
          <w:szCs w:val="24"/>
          <w:lang w:val="de"/>
        </w:rPr>
        <w:t xml:space="preserve"> </w:t>
      </w:r>
      <w:r w:rsidR="00DF6709" w:rsidRPr="006607C0">
        <w:rPr>
          <w:b/>
          <w:bCs/>
          <w:szCs w:val="24"/>
          <w:lang w:val="de"/>
        </w:rPr>
        <w:t>mit den Auswirkungen der Coronavirus-Krankheit (COVID-19)</w:t>
      </w:r>
      <w:r w:rsidR="00DF6709">
        <w:rPr>
          <w:b/>
          <w:bCs/>
          <w:szCs w:val="24"/>
          <w:lang w:val="de"/>
        </w:rPr>
        <w:t xml:space="preserve"> in diesem Zusammenhang. </w:t>
      </w:r>
    </w:p>
    <w:p w14:paraId="2D1089C3" w14:textId="77777777" w:rsidR="006607C0" w:rsidRPr="00291E22" w:rsidRDefault="006607C0" w:rsidP="006607C0">
      <w:pPr>
        <w:spacing w:line="264" w:lineRule="auto"/>
        <w:jc w:val="both"/>
        <w:rPr>
          <w:b/>
          <w:bCs/>
          <w:sz w:val="22"/>
          <w:szCs w:val="28"/>
        </w:rPr>
      </w:pPr>
    </w:p>
    <w:p w14:paraId="6E81D79A" w14:textId="585ABE20" w:rsidR="006607C0" w:rsidRDefault="006607C0">
      <w:pPr>
        <w:rPr>
          <w:b/>
          <w:bCs/>
          <w:sz w:val="22"/>
          <w:szCs w:val="28"/>
          <w:lang w:val="de"/>
        </w:rPr>
      </w:pPr>
      <w:r>
        <w:rPr>
          <w:b/>
          <w:bCs/>
          <w:sz w:val="22"/>
          <w:szCs w:val="28"/>
          <w:lang w:val="de"/>
        </w:rPr>
        <w:br w:type="page"/>
      </w:r>
    </w:p>
    <w:p w14:paraId="2C3CA6AC" w14:textId="77777777" w:rsidR="006607C0" w:rsidRPr="00291E22" w:rsidRDefault="006607C0" w:rsidP="006607C0">
      <w:pPr>
        <w:spacing w:line="264" w:lineRule="auto"/>
        <w:jc w:val="both"/>
        <w:rPr>
          <w:b/>
          <w:bCs/>
          <w:sz w:val="22"/>
          <w:szCs w:val="28"/>
          <w:lang w:val="de"/>
        </w:rPr>
      </w:pPr>
    </w:p>
    <w:p w14:paraId="06392004" w14:textId="77777777" w:rsidR="006607C0" w:rsidRPr="006607C0" w:rsidRDefault="006607C0" w:rsidP="006607C0">
      <w:pPr>
        <w:spacing w:line="264" w:lineRule="auto"/>
        <w:jc w:val="both"/>
        <w:rPr>
          <w:b/>
          <w:bCs/>
          <w:szCs w:val="24"/>
        </w:rPr>
      </w:pPr>
      <w:r w:rsidRPr="006607C0">
        <w:rPr>
          <w:b/>
          <w:bCs/>
          <w:szCs w:val="24"/>
          <w:lang w:val="de"/>
        </w:rPr>
        <w:t>Hintergrund</w:t>
      </w:r>
    </w:p>
    <w:p w14:paraId="588DF0AD" w14:textId="5986013A" w:rsidR="006607C0" w:rsidRPr="006607C0" w:rsidRDefault="006607C0" w:rsidP="006607C0">
      <w:pPr>
        <w:spacing w:line="264" w:lineRule="auto"/>
        <w:jc w:val="both"/>
        <w:rPr>
          <w:szCs w:val="24"/>
        </w:rPr>
      </w:pPr>
      <w:r w:rsidRPr="006607C0">
        <w:rPr>
          <w:szCs w:val="24"/>
          <w:lang w:val="de"/>
        </w:rPr>
        <w:t xml:space="preserve">Die Coronavirus-Krankheit 2019 (COVID-19) ist eine Atemwegserkrankung, die sich von Mensch zu Mensch ausbreiten kann. Sie wird durch ein Virus verursacht, das zuerst in Wuhan, China, identifiziert wurde und sich schnell auf der ganzen Welt ausgebreitet hat. Es gibt nur sehr wenige Daten über diese neue, hochansteckende Krankheit. Während dieser </w:t>
      </w:r>
      <w:r>
        <w:rPr>
          <w:szCs w:val="24"/>
          <w:lang w:val="de"/>
        </w:rPr>
        <w:t xml:space="preserve">bislang </w:t>
      </w:r>
      <w:r w:rsidRPr="006607C0">
        <w:rPr>
          <w:szCs w:val="24"/>
          <w:lang w:val="de"/>
        </w:rPr>
        <w:t xml:space="preserve">beispiellosen globalen Pandemie ist es dringend notwendig, die Auswirkungen von COVID-19 auf die Versorgung von </w:t>
      </w:r>
      <w:r w:rsidR="00D35063">
        <w:rPr>
          <w:szCs w:val="24"/>
          <w:lang w:val="de"/>
        </w:rPr>
        <w:t>P</w:t>
      </w:r>
      <w:r w:rsidRPr="006607C0">
        <w:rPr>
          <w:szCs w:val="24"/>
          <w:lang w:val="de"/>
        </w:rPr>
        <w:t>atienten, die operiert werden müssen, zu verstehen.</w:t>
      </w:r>
    </w:p>
    <w:p w14:paraId="1A81F847" w14:textId="51A216C9" w:rsidR="006607C0" w:rsidRPr="006607C0" w:rsidRDefault="006607C0" w:rsidP="006607C0">
      <w:pPr>
        <w:spacing w:line="264" w:lineRule="auto"/>
        <w:jc w:val="both"/>
        <w:rPr>
          <w:b/>
          <w:bCs/>
          <w:szCs w:val="24"/>
        </w:rPr>
      </w:pPr>
      <w:r w:rsidRPr="006607C0">
        <w:rPr>
          <w:b/>
          <w:bCs/>
          <w:szCs w:val="24"/>
          <w:lang w:val="de"/>
        </w:rPr>
        <w:t>Was ist der Zweck d</w:t>
      </w:r>
      <w:r>
        <w:rPr>
          <w:b/>
          <w:bCs/>
          <w:szCs w:val="24"/>
          <w:lang w:val="de"/>
        </w:rPr>
        <w:t>ies</w:t>
      </w:r>
      <w:r w:rsidRPr="006607C0">
        <w:rPr>
          <w:b/>
          <w:bCs/>
          <w:szCs w:val="24"/>
          <w:lang w:val="de"/>
        </w:rPr>
        <w:t>er Studie?</w:t>
      </w:r>
    </w:p>
    <w:p w14:paraId="47EDE209" w14:textId="0DFD73DC" w:rsidR="00D35063" w:rsidRPr="00D35063" w:rsidRDefault="00D35063" w:rsidP="00D35063">
      <w:pPr>
        <w:spacing w:line="264" w:lineRule="auto"/>
        <w:jc w:val="both"/>
        <w:rPr>
          <w:szCs w:val="24"/>
          <w:lang w:val="de"/>
        </w:rPr>
      </w:pPr>
      <w:r w:rsidRPr="00D35063">
        <w:rPr>
          <w:szCs w:val="24"/>
          <w:lang w:val="de"/>
        </w:rPr>
        <w:t xml:space="preserve">In einer </w:t>
      </w:r>
      <w:r>
        <w:rPr>
          <w:szCs w:val="24"/>
          <w:lang w:val="de"/>
        </w:rPr>
        <w:t>vorangegangenen</w:t>
      </w:r>
      <w:r w:rsidRPr="00D35063">
        <w:rPr>
          <w:szCs w:val="24"/>
          <w:lang w:val="de"/>
        </w:rPr>
        <w:t xml:space="preserve"> Studie haben wir festgestellt, dass Patienten, die zum Zeitpunkt der Operation COVID-19 haben</w:t>
      </w:r>
      <w:r>
        <w:rPr>
          <w:szCs w:val="24"/>
          <w:lang w:val="de"/>
        </w:rPr>
        <w:t xml:space="preserve"> bzw. mit SRAS-CoV-2 infizeirt sind</w:t>
      </w:r>
      <w:r w:rsidRPr="00D35063">
        <w:rPr>
          <w:szCs w:val="24"/>
          <w:lang w:val="de"/>
        </w:rPr>
        <w:t xml:space="preserve">, mit größerer Wahrscheinlichkeit </w:t>
      </w:r>
      <w:r>
        <w:rPr>
          <w:szCs w:val="24"/>
          <w:lang w:val="de"/>
        </w:rPr>
        <w:t>K</w:t>
      </w:r>
      <w:r w:rsidRPr="00D35063">
        <w:rPr>
          <w:szCs w:val="24"/>
          <w:lang w:val="de"/>
        </w:rPr>
        <w:t>omplikationen</w:t>
      </w:r>
      <w:r>
        <w:rPr>
          <w:szCs w:val="24"/>
          <w:lang w:val="de"/>
        </w:rPr>
        <w:t xml:space="preserve">, vor allem der Atmuing, </w:t>
      </w:r>
      <w:r w:rsidRPr="00D35063">
        <w:rPr>
          <w:szCs w:val="24"/>
          <w:lang w:val="de"/>
        </w:rPr>
        <w:t>entwickeln und nach der Operation schlechte Ergebnisse aufweisen. Es ist jedoch nur wenig über die Auswirkungen von COVID-19 auf chirurgische Patienten nach Abklingen der ursprünglichen</w:t>
      </w:r>
      <w:r>
        <w:rPr>
          <w:szCs w:val="24"/>
          <w:lang w:val="de"/>
        </w:rPr>
        <w:t xml:space="preserve"> Coronavirus </w:t>
      </w:r>
      <w:r w:rsidRPr="00D35063">
        <w:rPr>
          <w:szCs w:val="24"/>
          <w:lang w:val="de"/>
        </w:rPr>
        <w:t xml:space="preserve">Infektion bekannt. Es ist </w:t>
      </w:r>
      <w:r>
        <w:rPr>
          <w:szCs w:val="24"/>
          <w:lang w:val="de"/>
        </w:rPr>
        <w:t xml:space="preserve">daher </w:t>
      </w:r>
      <w:r w:rsidRPr="00D35063">
        <w:rPr>
          <w:szCs w:val="24"/>
          <w:lang w:val="de"/>
        </w:rPr>
        <w:t>wichtig herauszufinden, ob die Patienten auch nach der Besserung der anfänglichen COVID-19-Symptome ein erhöhte</w:t>
      </w:r>
      <w:r>
        <w:rPr>
          <w:szCs w:val="24"/>
          <w:lang w:val="de"/>
        </w:rPr>
        <w:t>s</w:t>
      </w:r>
      <w:r w:rsidRPr="00D35063">
        <w:rPr>
          <w:szCs w:val="24"/>
          <w:lang w:val="de"/>
        </w:rPr>
        <w:t xml:space="preserve"> </w:t>
      </w:r>
      <w:r>
        <w:rPr>
          <w:szCs w:val="24"/>
          <w:lang w:val="de"/>
        </w:rPr>
        <w:t>R</w:t>
      </w:r>
      <w:r w:rsidRPr="00D35063">
        <w:rPr>
          <w:szCs w:val="24"/>
          <w:lang w:val="de"/>
        </w:rPr>
        <w:t xml:space="preserve">isiko </w:t>
      </w:r>
      <w:r>
        <w:rPr>
          <w:szCs w:val="24"/>
          <w:lang w:val="de"/>
        </w:rPr>
        <w:t>für Komplikationen aufweisen</w:t>
      </w:r>
      <w:r w:rsidRPr="00D35063">
        <w:rPr>
          <w:szCs w:val="24"/>
          <w:lang w:val="de"/>
        </w:rPr>
        <w:t xml:space="preserve">, damit wir zukünftige Patienten bei der Planung ihrer </w:t>
      </w:r>
      <w:r>
        <w:rPr>
          <w:szCs w:val="24"/>
          <w:lang w:val="de"/>
        </w:rPr>
        <w:t>Operation</w:t>
      </w:r>
      <w:r w:rsidRPr="00D35063">
        <w:rPr>
          <w:szCs w:val="24"/>
          <w:lang w:val="de"/>
        </w:rPr>
        <w:t xml:space="preserve"> unterstützen </w:t>
      </w:r>
      <w:r w:rsidR="008819B7">
        <w:rPr>
          <w:szCs w:val="24"/>
          <w:lang w:val="de"/>
        </w:rPr>
        <w:t>bzw.</w:t>
      </w:r>
      <w:r>
        <w:rPr>
          <w:szCs w:val="24"/>
          <w:lang w:val="de"/>
        </w:rPr>
        <w:t xml:space="preserve"> besser behandeln </w:t>
      </w:r>
      <w:r w:rsidRPr="00D35063">
        <w:rPr>
          <w:szCs w:val="24"/>
          <w:lang w:val="de"/>
        </w:rPr>
        <w:t>können.</w:t>
      </w:r>
    </w:p>
    <w:p w14:paraId="2E7C26AA" w14:textId="77777777" w:rsidR="006607C0" w:rsidRPr="006607C0" w:rsidRDefault="006607C0" w:rsidP="006607C0">
      <w:pPr>
        <w:spacing w:line="264" w:lineRule="auto"/>
        <w:jc w:val="both"/>
        <w:rPr>
          <w:b/>
          <w:bCs/>
          <w:szCs w:val="24"/>
        </w:rPr>
      </w:pPr>
      <w:r w:rsidRPr="006607C0">
        <w:rPr>
          <w:b/>
          <w:bCs/>
          <w:szCs w:val="24"/>
        </w:rPr>
        <w:t>Was würde eine Teilnahme für Sie bedeuten?</w:t>
      </w:r>
    </w:p>
    <w:p w14:paraId="77F4A06A" w14:textId="2CD38BCA" w:rsidR="008819B7" w:rsidRDefault="008819B7" w:rsidP="006607C0">
      <w:pPr>
        <w:spacing w:line="264" w:lineRule="auto"/>
        <w:jc w:val="both"/>
        <w:rPr>
          <w:szCs w:val="24"/>
        </w:rPr>
      </w:pPr>
      <w:r w:rsidRPr="008819B7">
        <w:rPr>
          <w:szCs w:val="24"/>
        </w:rPr>
        <w:t xml:space="preserve">Diese Studie </w:t>
      </w:r>
      <w:r>
        <w:rPr>
          <w:szCs w:val="24"/>
        </w:rPr>
        <w:t>soll</w:t>
      </w:r>
      <w:r w:rsidRPr="008819B7">
        <w:rPr>
          <w:szCs w:val="24"/>
        </w:rPr>
        <w:t xml:space="preserve"> alle Patienten einschließen, die sich einer Operation unterziehen, unabhängig davon, ob sie mit COVID-19 </w:t>
      </w:r>
      <w:r>
        <w:rPr>
          <w:szCs w:val="24"/>
        </w:rPr>
        <w:t>erkrankt bzw.</w:t>
      </w:r>
      <w:r w:rsidR="00606363">
        <w:rPr>
          <w:szCs w:val="24"/>
        </w:rPr>
        <w:t xml:space="preserve"> </w:t>
      </w:r>
      <w:r>
        <w:rPr>
          <w:szCs w:val="24"/>
        </w:rPr>
        <w:t>bereits einma</w:t>
      </w:r>
      <w:r w:rsidR="00606363">
        <w:rPr>
          <w:szCs w:val="24"/>
        </w:rPr>
        <w:t>l eine Coronavir</w:t>
      </w:r>
      <w:r>
        <w:rPr>
          <w:szCs w:val="24"/>
        </w:rPr>
        <w:t>us</w:t>
      </w:r>
      <w:r w:rsidR="00606363">
        <w:rPr>
          <w:szCs w:val="24"/>
        </w:rPr>
        <w:t>-I</w:t>
      </w:r>
      <w:r>
        <w:rPr>
          <w:szCs w:val="24"/>
        </w:rPr>
        <w:t>nfektion</w:t>
      </w:r>
      <w:r w:rsidRPr="008819B7">
        <w:rPr>
          <w:szCs w:val="24"/>
        </w:rPr>
        <w:t xml:space="preserve"> </w:t>
      </w:r>
      <w:r w:rsidR="00606363">
        <w:rPr>
          <w:szCs w:val="24"/>
        </w:rPr>
        <w:t>nachgewiesen</w:t>
      </w:r>
      <w:r>
        <w:rPr>
          <w:szCs w:val="24"/>
        </w:rPr>
        <w:t xml:space="preserve"> </w:t>
      </w:r>
      <w:r w:rsidRPr="008819B7">
        <w:rPr>
          <w:szCs w:val="24"/>
        </w:rPr>
        <w:t>wurden oder nicht.</w:t>
      </w:r>
    </w:p>
    <w:p w14:paraId="6BE41335" w14:textId="560AD0AF" w:rsidR="006607C0" w:rsidRPr="006607C0" w:rsidRDefault="006607C0" w:rsidP="006607C0">
      <w:pPr>
        <w:spacing w:line="264" w:lineRule="auto"/>
        <w:jc w:val="both"/>
        <w:rPr>
          <w:szCs w:val="24"/>
        </w:rPr>
      </w:pPr>
      <w:r w:rsidRPr="006607C0">
        <w:rPr>
          <w:szCs w:val="24"/>
        </w:rPr>
        <w:t>Die Teilnahme an dieser Studie bedeutet, dass wir den Verlauf Ihrer Behandlung im Krankenhaus überwachen und einige zusätzliche Daten für Forschungszwecke sammeln. Ihre klinische Versorgung wird sich nicht ändern, unabhängig davon, ob Sie an der Studie teilnehmen oder nicht. Sie müssen sich keine</w:t>
      </w:r>
      <w:r w:rsidR="007F6E16">
        <w:rPr>
          <w:szCs w:val="24"/>
        </w:rPr>
        <w:t>rlei</w:t>
      </w:r>
      <w:r w:rsidRPr="006607C0">
        <w:rPr>
          <w:szCs w:val="24"/>
        </w:rPr>
        <w:t xml:space="preserve"> zusätzlichen Tests oder Untersuchungen unterziehen.</w:t>
      </w:r>
    </w:p>
    <w:p w14:paraId="52187825" w14:textId="63635A7A" w:rsidR="006607C0" w:rsidRPr="006607C0" w:rsidRDefault="006607C0" w:rsidP="006607C0">
      <w:pPr>
        <w:spacing w:line="264" w:lineRule="auto"/>
        <w:jc w:val="both"/>
        <w:rPr>
          <w:szCs w:val="24"/>
          <w:lang w:val="de"/>
        </w:rPr>
      </w:pPr>
      <w:r w:rsidRPr="006607C0">
        <w:rPr>
          <w:szCs w:val="24"/>
          <w:lang w:val="de"/>
        </w:rPr>
        <w:t xml:space="preserve">Wenn Sie teilnehmen möchten, wird ein Arzt des Behandlungsteams Sie über diese Studie aufklären und bitten, ein Einverständnisformular zu unterzeichnen. </w:t>
      </w:r>
      <w:r w:rsidR="006E356B">
        <w:rPr>
          <w:szCs w:val="24"/>
          <w:lang w:val="de"/>
        </w:rPr>
        <w:t>Das</w:t>
      </w:r>
      <w:r w:rsidR="007F6E16">
        <w:rPr>
          <w:szCs w:val="24"/>
          <w:lang w:val="de"/>
        </w:rPr>
        <w:t xml:space="preserve"> ist im Grunde genommen für Sie alles.</w:t>
      </w:r>
    </w:p>
    <w:p w14:paraId="3AA3988B" w14:textId="49815A5B" w:rsidR="006607C0" w:rsidRDefault="006607C0" w:rsidP="006607C0">
      <w:pPr>
        <w:spacing w:line="264" w:lineRule="auto"/>
        <w:jc w:val="both"/>
        <w:rPr>
          <w:szCs w:val="24"/>
        </w:rPr>
      </w:pPr>
      <w:r w:rsidRPr="006607C0">
        <w:rPr>
          <w:szCs w:val="24"/>
        </w:rPr>
        <w:t xml:space="preserve">Während der Studie sollen Daten aus Ihren medizinischen Unterlagen bzw. zu Ihrer Behandlung gesammelt werden. Diese Daten werden am Ende vollständig anonymisiert, so dass Sie </w:t>
      </w:r>
      <w:r w:rsidR="006E356B" w:rsidRPr="006607C0">
        <w:rPr>
          <w:szCs w:val="24"/>
        </w:rPr>
        <w:t>m</w:t>
      </w:r>
      <w:r w:rsidR="006E356B">
        <w:rPr>
          <w:szCs w:val="24"/>
        </w:rPr>
        <w:t>it</w:t>
      </w:r>
      <w:r w:rsidRPr="006607C0">
        <w:rPr>
          <w:szCs w:val="24"/>
        </w:rPr>
        <w:t xml:space="preserve"> Sicherheit niemals identifiziert werden können. Es kann allerdings sein, dass Ihre Gesundheitsinformationen für eine kurze Zeit für Mitarbeiter hier im Haus (die zu Verschwiegenheit und zum Datenschutz verpflichtet sind) durch einen Code zu Ihrer Person zuordenbar gemacht werden müssen, um die Daten vervollständigen zu können. Mit Abschluss der Dateneingabe wird dieser Zuordnungscode unwiederbringlich gelöscht und damit liegen die Daten sicher anonym vor und sind für niemanden mehr nachverfolgbar. Entsprechende Zuordnungsdaten werden Dritten unter keinen Umständen zugänglich gemacht.</w:t>
      </w:r>
    </w:p>
    <w:p w14:paraId="58DD828C" w14:textId="70CC7F06" w:rsidR="007F6E16" w:rsidRDefault="008819B7" w:rsidP="008819B7">
      <w:pPr>
        <w:spacing w:line="264" w:lineRule="auto"/>
        <w:jc w:val="both"/>
        <w:rPr>
          <w:b/>
          <w:bCs/>
          <w:szCs w:val="24"/>
        </w:rPr>
      </w:pPr>
      <w:r>
        <w:rPr>
          <w:szCs w:val="24"/>
        </w:rPr>
        <w:t xml:space="preserve">Die Studienteilnahme ist </w:t>
      </w:r>
      <w:r w:rsidR="00606363">
        <w:rPr>
          <w:szCs w:val="24"/>
        </w:rPr>
        <w:t>freiwillig</w:t>
      </w:r>
      <w:r>
        <w:rPr>
          <w:szCs w:val="24"/>
        </w:rPr>
        <w:t xml:space="preserve"> und eine Teilnahme kann jederzeit ohne die Angabe von Gründen abgelehnt werden.</w:t>
      </w:r>
    </w:p>
    <w:p w14:paraId="6C7B88CD" w14:textId="77777777" w:rsidR="007F6E16" w:rsidRDefault="007F6E16" w:rsidP="006607C0">
      <w:pPr>
        <w:spacing w:line="264" w:lineRule="auto"/>
        <w:jc w:val="both"/>
        <w:rPr>
          <w:b/>
          <w:bCs/>
          <w:szCs w:val="24"/>
        </w:rPr>
      </w:pPr>
    </w:p>
    <w:p w14:paraId="2E953145" w14:textId="4CAB8E36" w:rsidR="006607C0" w:rsidRPr="006607C0" w:rsidRDefault="006607C0" w:rsidP="006607C0">
      <w:pPr>
        <w:spacing w:line="264" w:lineRule="auto"/>
        <w:jc w:val="both"/>
        <w:rPr>
          <w:b/>
          <w:bCs/>
          <w:szCs w:val="24"/>
        </w:rPr>
      </w:pPr>
      <w:r w:rsidRPr="006607C0">
        <w:rPr>
          <w:b/>
          <w:bCs/>
          <w:szCs w:val="24"/>
        </w:rPr>
        <w:t>Was sind die Risiken und Auswirkungen einer Teilnahme?</w:t>
      </w:r>
    </w:p>
    <w:p w14:paraId="2C8FFA89" w14:textId="78E2F237" w:rsidR="006607C0" w:rsidRPr="006607C0" w:rsidRDefault="006607C0" w:rsidP="006607C0">
      <w:pPr>
        <w:spacing w:line="264" w:lineRule="auto"/>
        <w:jc w:val="both"/>
        <w:rPr>
          <w:szCs w:val="24"/>
        </w:rPr>
      </w:pPr>
      <w:r w:rsidRPr="006607C0">
        <w:rPr>
          <w:szCs w:val="24"/>
        </w:rPr>
        <w:t xml:space="preserve">Ob Sie an dieser Studie teilnehmen oder nicht, es besteht für Sie in keinem Fall ein zusätzliches Risiko. Denn an Ihrer Behandlung wird sich nichts ändern. Wir möchten lediglich Ihre normale Behandlung beobachten. Es werden keine Änderungen an Ihrer Behandlung vorgenommen, </w:t>
      </w:r>
      <w:r w:rsidR="007F6E16">
        <w:rPr>
          <w:szCs w:val="24"/>
        </w:rPr>
        <w:t xml:space="preserve">unabhängig davon </w:t>
      </w:r>
      <w:r w:rsidRPr="006607C0">
        <w:rPr>
          <w:szCs w:val="24"/>
        </w:rPr>
        <w:t xml:space="preserve">ob Sie sich </w:t>
      </w:r>
      <w:r w:rsidR="007F6E16">
        <w:rPr>
          <w:szCs w:val="24"/>
        </w:rPr>
        <w:t>für oder gegen die</w:t>
      </w:r>
      <w:r w:rsidRPr="006607C0">
        <w:rPr>
          <w:szCs w:val="24"/>
        </w:rPr>
        <w:t xml:space="preserve"> </w:t>
      </w:r>
      <w:r w:rsidR="007F6E16">
        <w:rPr>
          <w:szCs w:val="24"/>
        </w:rPr>
        <w:t>Studient</w:t>
      </w:r>
      <w:r w:rsidRPr="006607C0">
        <w:rPr>
          <w:szCs w:val="24"/>
        </w:rPr>
        <w:t>eilnahme entscheiden. Die von Ihnen gesammelten Informationen werden aber nützlich sein, um die Belastung</w:t>
      </w:r>
      <w:r w:rsidR="007F6E16">
        <w:rPr>
          <w:szCs w:val="24"/>
        </w:rPr>
        <w:t>en</w:t>
      </w:r>
      <w:r w:rsidRPr="006607C0">
        <w:rPr>
          <w:szCs w:val="24"/>
        </w:rPr>
        <w:t xml:space="preserve"> von Patienten durch </w:t>
      </w:r>
      <w:r w:rsidR="007F6E16">
        <w:rPr>
          <w:szCs w:val="24"/>
        </w:rPr>
        <w:t xml:space="preserve">die aktuelle Pandemie bzw. durch </w:t>
      </w:r>
      <w:r w:rsidRPr="006607C0">
        <w:rPr>
          <w:szCs w:val="24"/>
        </w:rPr>
        <w:t xml:space="preserve">COVID-19 zu verstehen, und diese Daten werden uns </w:t>
      </w:r>
      <w:r w:rsidR="007F6E16">
        <w:rPr>
          <w:szCs w:val="24"/>
        </w:rPr>
        <w:t xml:space="preserve">in Zukunft </w:t>
      </w:r>
      <w:r w:rsidRPr="006607C0">
        <w:rPr>
          <w:szCs w:val="24"/>
        </w:rPr>
        <w:t>helfen, die Behandlung von Patienten zu verbessern.</w:t>
      </w:r>
    </w:p>
    <w:p w14:paraId="370E92F3" w14:textId="77777777" w:rsidR="006607C0" w:rsidRPr="006607C0" w:rsidRDefault="006607C0" w:rsidP="006607C0">
      <w:pPr>
        <w:spacing w:line="264" w:lineRule="auto"/>
        <w:jc w:val="both"/>
        <w:rPr>
          <w:b/>
          <w:bCs/>
          <w:szCs w:val="24"/>
        </w:rPr>
      </w:pPr>
      <w:r w:rsidRPr="006607C0">
        <w:rPr>
          <w:b/>
          <w:bCs/>
          <w:szCs w:val="24"/>
        </w:rPr>
        <w:t>Welche Informationen werden von mir gesammelt?</w:t>
      </w:r>
    </w:p>
    <w:p w14:paraId="45285802" w14:textId="77777777" w:rsidR="006607C0" w:rsidRPr="006607C0" w:rsidRDefault="006607C0" w:rsidP="006607C0">
      <w:pPr>
        <w:spacing w:line="264" w:lineRule="auto"/>
        <w:jc w:val="both"/>
        <w:rPr>
          <w:szCs w:val="24"/>
        </w:rPr>
      </w:pPr>
      <w:r w:rsidRPr="006607C0">
        <w:rPr>
          <w:szCs w:val="24"/>
        </w:rPr>
        <w:t>Wir werden medizinische Hintergrundinformationen sammeln, Informationen über den Grund, warum Sie ins Krankenhaus gekommen sind, über die Untersuchungen, die gemacht wurden, und über die Behandlung, die Sie im Krankenhaus erhalten haben.</w:t>
      </w:r>
    </w:p>
    <w:p w14:paraId="37C51580" w14:textId="77777777" w:rsidR="006607C0" w:rsidRPr="006607C0" w:rsidRDefault="006607C0" w:rsidP="006607C0">
      <w:pPr>
        <w:spacing w:line="264" w:lineRule="auto"/>
        <w:jc w:val="both"/>
        <w:rPr>
          <w:szCs w:val="24"/>
        </w:rPr>
      </w:pPr>
    </w:p>
    <w:p w14:paraId="1ED6A200" w14:textId="77777777" w:rsidR="006607C0" w:rsidRPr="006607C0" w:rsidRDefault="006607C0" w:rsidP="006607C0">
      <w:pPr>
        <w:spacing w:line="264" w:lineRule="auto"/>
        <w:jc w:val="both"/>
        <w:rPr>
          <w:szCs w:val="24"/>
        </w:rPr>
      </w:pPr>
      <w:r w:rsidRPr="006607C0">
        <w:rPr>
          <w:b/>
          <w:bCs/>
          <w:szCs w:val="24"/>
          <w:lang w:val="de"/>
        </w:rPr>
        <w:t>Weitere Informationen</w:t>
      </w:r>
    </w:p>
    <w:p w14:paraId="2B118CF4" w14:textId="50930E7E" w:rsidR="006607C0" w:rsidRPr="006607C0" w:rsidRDefault="006607C0" w:rsidP="006607C0">
      <w:pPr>
        <w:spacing w:line="264" w:lineRule="auto"/>
        <w:jc w:val="both"/>
        <w:rPr>
          <w:szCs w:val="24"/>
        </w:rPr>
      </w:pPr>
      <w:r w:rsidRPr="006607C0">
        <w:rPr>
          <w:szCs w:val="24"/>
          <w:lang w:val="de"/>
        </w:rPr>
        <w:t xml:space="preserve">Wenn Sie weitere Fragen haben, zögern Sie bitte nicht, Ihren Arzt zu </w:t>
      </w:r>
      <w:r w:rsidR="007F6E16">
        <w:rPr>
          <w:szCs w:val="24"/>
          <w:lang w:val="de"/>
        </w:rPr>
        <w:t xml:space="preserve">allen </w:t>
      </w:r>
      <w:r w:rsidRPr="006607C0">
        <w:rPr>
          <w:szCs w:val="24"/>
          <w:lang w:val="de"/>
        </w:rPr>
        <w:t>Aspekt</w:t>
      </w:r>
      <w:r w:rsidR="007F6E16">
        <w:rPr>
          <w:szCs w:val="24"/>
          <w:lang w:val="de"/>
        </w:rPr>
        <w:t xml:space="preserve">en </w:t>
      </w:r>
      <w:r w:rsidRPr="006607C0">
        <w:rPr>
          <w:szCs w:val="24"/>
          <w:lang w:val="de"/>
        </w:rPr>
        <w:t>dieser Studie</w:t>
      </w:r>
      <w:r w:rsidR="007F6E16">
        <w:rPr>
          <w:szCs w:val="24"/>
          <w:lang w:val="de"/>
        </w:rPr>
        <w:t>, die Sie interessieren,</w:t>
      </w:r>
      <w:r w:rsidRPr="006607C0">
        <w:rPr>
          <w:szCs w:val="24"/>
          <w:lang w:val="de"/>
        </w:rPr>
        <w:t xml:space="preserve"> zu fragen. Sie können auch unsere Website besuchen oder das zentrale Forschungsteam kontaktieren.</w:t>
      </w:r>
    </w:p>
    <w:p w14:paraId="5B5933E5" w14:textId="77777777" w:rsidR="006607C0" w:rsidRPr="006607C0" w:rsidRDefault="006607C0" w:rsidP="006607C0">
      <w:pPr>
        <w:spacing w:line="264" w:lineRule="auto"/>
        <w:jc w:val="both"/>
        <w:rPr>
          <w:b/>
          <w:bCs/>
          <w:szCs w:val="24"/>
        </w:rPr>
      </w:pPr>
    </w:p>
    <w:p w14:paraId="0828CE6F" w14:textId="079C7524" w:rsidR="006607C0" w:rsidRPr="0010564C" w:rsidRDefault="006607C0" w:rsidP="003A2433">
      <w:pPr>
        <w:pStyle w:val="Normal1"/>
        <w:spacing w:line="360" w:lineRule="auto"/>
        <w:jc w:val="both"/>
        <w:rPr>
          <w:rFonts w:ascii="Arial" w:eastAsia="Arial" w:hAnsi="Arial" w:cs="Arial"/>
          <w:sz w:val="24"/>
          <w:szCs w:val="24"/>
          <w:lang w:val="de-DE"/>
        </w:rPr>
      </w:pPr>
      <w:r w:rsidRPr="0010564C">
        <w:rPr>
          <w:rFonts w:ascii="Arial" w:hAnsi="Arial" w:cs="Arial"/>
          <w:b/>
          <w:bCs/>
          <w:sz w:val="24"/>
          <w:szCs w:val="24"/>
          <w:lang w:val="de-DE"/>
        </w:rPr>
        <w:t>Website:</w:t>
      </w:r>
      <w:r w:rsidRPr="0010564C">
        <w:rPr>
          <w:rFonts w:ascii="Arial" w:hAnsi="Arial" w:cs="Arial"/>
          <w:b/>
          <w:bCs/>
          <w:sz w:val="24"/>
          <w:szCs w:val="24"/>
          <w:lang w:val="de-DE"/>
        </w:rPr>
        <w:tab/>
      </w:r>
      <w:r w:rsidR="003A2433" w:rsidRPr="003A2433">
        <w:rPr>
          <w:rStyle w:val="Hyperlink"/>
          <w:rFonts w:ascii="Arial" w:eastAsiaTheme="minorHAnsi" w:hAnsi="Arial" w:cs="Arial"/>
          <w:sz w:val="24"/>
          <w:szCs w:val="24"/>
          <w:bdr w:val="none" w:sz="0" w:space="0" w:color="auto"/>
          <w:lang w:val="de-DE" w:eastAsia="en-US"/>
        </w:rPr>
        <w:t>https://globalsurg.org/surgweek</w:t>
      </w:r>
    </w:p>
    <w:p w14:paraId="20841D91" w14:textId="5AFCBB6C" w:rsidR="006607C0" w:rsidRPr="006607C0" w:rsidRDefault="006E356B" w:rsidP="006607C0">
      <w:pPr>
        <w:spacing w:line="264" w:lineRule="auto"/>
        <w:jc w:val="both"/>
        <w:rPr>
          <w:szCs w:val="24"/>
        </w:rPr>
      </w:pPr>
      <w:r w:rsidRPr="006607C0">
        <w:rPr>
          <w:b/>
          <w:bCs/>
          <w:szCs w:val="24"/>
        </w:rPr>
        <w:t>E-Mail</w:t>
      </w:r>
      <w:r w:rsidR="006607C0" w:rsidRPr="006607C0">
        <w:rPr>
          <w:b/>
          <w:bCs/>
          <w:szCs w:val="24"/>
        </w:rPr>
        <w:t>:</w:t>
      </w:r>
      <w:r w:rsidR="006607C0" w:rsidRPr="006607C0">
        <w:rPr>
          <w:szCs w:val="24"/>
        </w:rPr>
        <w:t xml:space="preserve"> </w:t>
      </w:r>
      <w:r w:rsidR="006607C0" w:rsidRPr="006607C0">
        <w:rPr>
          <w:szCs w:val="24"/>
        </w:rPr>
        <w:tab/>
      </w:r>
      <w:hyperlink r:id="rId19" w:history="1">
        <w:r w:rsidR="003A2433" w:rsidRPr="005A115F">
          <w:rPr>
            <w:rStyle w:val="Hyperlink"/>
            <w:szCs w:val="24"/>
          </w:rPr>
          <w:t>covidsurg@contacts.bham.ac.uk</w:t>
        </w:r>
      </w:hyperlink>
    </w:p>
    <w:p w14:paraId="076F01B8" w14:textId="77777777" w:rsidR="006607C0" w:rsidRPr="006607C0" w:rsidRDefault="006607C0" w:rsidP="006607C0">
      <w:pPr>
        <w:spacing w:line="264" w:lineRule="auto"/>
        <w:jc w:val="both"/>
        <w:rPr>
          <w:szCs w:val="24"/>
        </w:rPr>
      </w:pPr>
      <w:r w:rsidRPr="006607C0">
        <w:rPr>
          <w:b/>
          <w:bCs/>
          <w:szCs w:val="24"/>
        </w:rPr>
        <w:t>Twitter</w:t>
      </w:r>
      <w:r w:rsidRPr="006607C0">
        <w:rPr>
          <w:szCs w:val="24"/>
        </w:rPr>
        <w:t xml:space="preserve">: </w:t>
      </w:r>
      <w:r w:rsidRPr="006607C0">
        <w:rPr>
          <w:szCs w:val="24"/>
        </w:rPr>
        <w:tab/>
        <w:t>@Covidsurg</w:t>
      </w:r>
    </w:p>
    <w:p w14:paraId="48A1B29B" w14:textId="77777777" w:rsidR="006607C0" w:rsidRPr="006607C0" w:rsidRDefault="006607C0" w:rsidP="006607C0">
      <w:pPr>
        <w:spacing w:line="264" w:lineRule="auto"/>
        <w:jc w:val="both"/>
        <w:rPr>
          <w:b/>
          <w:bCs/>
          <w:szCs w:val="24"/>
        </w:rPr>
      </w:pPr>
    </w:p>
    <w:p w14:paraId="7E4DB813" w14:textId="77777777" w:rsidR="006607C0" w:rsidRPr="006607C0" w:rsidRDefault="006607C0" w:rsidP="006607C0">
      <w:pPr>
        <w:spacing w:line="264" w:lineRule="auto"/>
        <w:jc w:val="both"/>
        <w:rPr>
          <w:szCs w:val="24"/>
        </w:rPr>
      </w:pPr>
      <w:r w:rsidRPr="006607C0">
        <w:rPr>
          <w:szCs w:val="24"/>
        </w:rPr>
        <w:t>Herzlichen Dank für Ihre Unterstützung, wir wünschen Ihnen alles Gute,</w:t>
      </w:r>
    </w:p>
    <w:p w14:paraId="069BB3F5" w14:textId="77777777" w:rsidR="006607C0" w:rsidRPr="006607C0" w:rsidRDefault="006607C0" w:rsidP="006607C0">
      <w:pPr>
        <w:spacing w:line="264" w:lineRule="auto"/>
        <w:jc w:val="both"/>
        <w:rPr>
          <w:szCs w:val="24"/>
        </w:rPr>
      </w:pPr>
    </w:p>
    <w:p w14:paraId="1E5365A5" w14:textId="65CDEDD4" w:rsidR="006607C0" w:rsidRPr="006607C0" w:rsidRDefault="006607C0" w:rsidP="006607C0">
      <w:pPr>
        <w:spacing w:line="264" w:lineRule="auto"/>
        <w:jc w:val="both"/>
        <w:rPr>
          <w:szCs w:val="24"/>
        </w:rPr>
      </w:pPr>
      <w:r w:rsidRPr="006607C0">
        <w:rPr>
          <w:szCs w:val="24"/>
        </w:rPr>
        <w:t xml:space="preserve">Dr. </w:t>
      </w:r>
      <w:r w:rsidR="007F6E16">
        <w:rPr>
          <w:szCs w:val="24"/>
        </w:rPr>
        <w:t xml:space="preserve">Aneel </w:t>
      </w:r>
      <w:r w:rsidRPr="006607C0">
        <w:rPr>
          <w:szCs w:val="24"/>
        </w:rPr>
        <w:t xml:space="preserve">Bhangu/ Dr. </w:t>
      </w:r>
      <w:r w:rsidR="007F6E16">
        <w:rPr>
          <w:szCs w:val="24"/>
        </w:rPr>
        <w:t xml:space="preserve">Dmitri </w:t>
      </w:r>
      <w:r w:rsidRPr="006607C0">
        <w:rPr>
          <w:szCs w:val="24"/>
        </w:rPr>
        <w:t>Nepogodiev (für COVIDSurg, international)</w:t>
      </w:r>
    </w:p>
    <w:p w14:paraId="006F21CB" w14:textId="056330FA" w:rsidR="006607C0" w:rsidRPr="006607C0" w:rsidRDefault="006607C0" w:rsidP="006607C0">
      <w:pPr>
        <w:spacing w:line="264" w:lineRule="auto"/>
        <w:jc w:val="both"/>
        <w:rPr>
          <w:szCs w:val="24"/>
        </w:rPr>
      </w:pPr>
      <w:r w:rsidRPr="006607C0">
        <w:rPr>
          <w:szCs w:val="24"/>
        </w:rPr>
        <w:t xml:space="preserve">Dr. </w:t>
      </w:r>
      <w:r w:rsidR="007F6E16">
        <w:rPr>
          <w:szCs w:val="24"/>
        </w:rPr>
        <w:t xml:space="preserve">Markus </w:t>
      </w:r>
      <w:r w:rsidRPr="006607C0">
        <w:rPr>
          <w:szCs w:val="24"/>
        </w:rPr>
        <w:t xml:space="preserve">Löffler/ Dr. </w:t>
      </w:r>
      <w:r w:rsidR="007F6E16">
        <w:rPr>
          <w:szCs w:val="24"/>
        </w:rPr>
        <w:t xml:space="preserve">Hans </w:t>
      </w:r>
      <w:r w:rsidRPr="006607C0">
        <w:rPr>
          <w:szCs w:val="24"/>
        </w:rPr>
        <w:t xml:space="preserve">Lederhuber/ Prof. </w:t>
      </w:r>
      <w:r w:rsidR="007F6E16">
        <w:rPr>
          <w:szCs w:val="24"/>
        </w:rPr>
        <w:t xml:space="preserve">Andreas </w:t>
      </w:r>
      <w:r w:rsidRPr="006607C0">
        <w:rPr>
          <w:szCs w:val="24"/>
        </w:rPr>
        <w:t>Schnitzbauer</w:t>
      </w:r>
      <w:r w:rsidR="007F6E16">
        <w:rPr>
          <w:szCs w:val="24"/>
        </w:rPr>
        <w:t xml:space="preserve">/ PD Dr. Markus Albertsmeier und Dr. Magdalena Gründl </w:t>
      </w:r>
      <w:r w:rsidRPr="006607C0">
        <w:rPr>
          <w:szCs w:val="24"/>
        </w:rPr>
        <w:t>(für COVIDSurg.DE, Deutschland)</w:t>
      </w:r>
    </w:p>
    <w:p w14:paraId="42701AB9" w14:textId="77777777" w:rsidR="006607C0" w:rsidRPr="006607C0" w:rsidRDefault="006607C0" w:rsidP="006607C0">
      <w:pPr>
        <w:spacing w:line="264" w:lineRule="auto"/>
        <w:jc w:val="both"/>
        <w:rPr>
          <w:szCs w:val="24"/>
        </w:rPr>
      </w:pPr>
      <w:r w:rsidRPr="006607C0">
        <w:rPr>
          <w:szCs w:val="24"/>
          <w:highlight w:val="yellow"/>
        </w:rPr>
        <w:t>[</w:t>
      </w:r>
      <w:commentRangeStart w:id="40"/>
      <w:r w:rsidRPr="006607C0">
        <w:rPr>
          <w:szCs w:val="24"/>
          <w:highlight w:val="yellow"/>
        </w:rPr>
        <w:t>Name Prüfer] ([Prüfzentrum])</w:t>
      </w:r>
      <w:commentRangeEnd w:id="40"/>
      <w:r w:rsidR="007F6E16">
        <w:rPr>
          <w:rStyle w:val="Kommentarzeichen"/>
        </w:rPr>
        <w:commentReference w:id="40"/>
      </w:r>
    </w:p>
    <w:p w14:paraId="38B4AF67" w14:textId="26D00AB7" w:rsidR="00AA0250" w:rsidRDefault="00AA0250" w:rsidP="00AA0250">
      <w:pPr>
        <w:rPr>
          <w:rStyle w:val="bidi"/>
        </w:rPr>
      </w:pPr>
      <w:r>
        <w:rPr>
          <w:rStyle w:val="bidi"/>
        </w:rPr>
        <w:br w:type="page"/>
      </w:r>
    </w:p>
    <w:p w14:paraId="06B9D6DE" w14:textId="77777777" w:rsidR="00AA0250" w:rsidRDefault="00AA0250" w:rsidP="00AA0250">
      <w:pPr>
        <w:rPr>
          <w:b/>
          <w:bCs/>
        </w:rPr>
      </w:pPr>
    </w:p>
    <w:p w14:paraId="63F5FA64" w14:textId="77777777" w:rsidR="00E13AA8" w:rsidRPr="00291E22" w:rsidRDefault="00E13AA8" w:rsidP="00E13AA8">
      <w:pPr>
        <w:shd w:val="clear" w:color="auto" w:fill="EEECE1" w:themeFill="background2"/>
        <w:spacing w:line="264" w:lineRule="auto"/>
        <w:jc w:val="center"/>
        <w:rPr>
          <w:b/>
          <w:bCs/>
          <w:sz w:val="28"/>
          <w:szCs w:val="36"/>
        </w:rPr>
      </w:pPr>
      <w:r>
        <w:rPr>
          <w:b/>
          <w:bCs/>
          <w:sz w:val="28"/>
          <w:szCs w:val="36"/>
        </w:rPr>
        <w:t>I</w:t>
      </w:r>
      <w:r w:rsidRPr="00291E22">
        <w:rPr>
          <w:b/>
          <w:bCs/>
          <w:sz w:val="28"/>
          <w:szCs w:val="36"/>
        </w:rPr>
        <w:t>nformationen zum Datenschutz</w:t>
      </w:r>
      <w:r w:rsidRPr="00291E22">
        <w:rPr>
          <w:b/>
          <w:bCs/>
          <w:sz w:val="28"/>
          <w:szCs w:val="36"/>
        </w:rPr>
        <w:br/>
        <w:t>(nach EU-Datenschutzgrundverordnung)</w:t>
      </w:r>
    </w:p>
    <w:p w14:paraId="6E93BF3E" w14:textId="77777777" w:rsidR="00E13AA8" w:rsidRPr="00291E22" w:rsidRDefault="00E13AA8" w:rsidP="00E13AA8">
      <w:pPr>
        <w:shd w:val="clear" w:color="auto" w:fill="EEECE1" w:themeFill="background2"/>
        <w:spacing w:line="264" w:lineRule="auto"/>
        <w:rPr>
          <w:b/>
          <w:bCs/>
          <w:sz w:val="22"/>
          <w:szCs w:val="28"/>
        </w:rPr>
      </w:pPr>
    </w:p>
    <w:p w14:paraId="1B2675BD" w14:textId="7658C1DE" w:rsidR="00DF0978" w:rsidRPr="00291E22" w:rsidRDefault="00E13AA8" w:rsidP="00DF0978">
      <w:pPr>
        <w:shd w:val="clear" w:color="auto" w:fill="EEECE1" w:themeFill="background2"/>
        <w:spacing w:line="264" w:lineRule="auto"/>
        <w:jc w:val="both"/>
        <w:rPr>
          <w:sz w:val="22"/>
          <w:szCs w:val="28"/>
        </w:rPr>
      </w:pPr>
      <w:r w:rsidRPr="00291E22">
        <w:rPr>
          <w:sz w:val="22"/>
          <w:szCs w:val="28"/>
        </w:rPr>
        <w:t xml:space="preserve">Rechtsgrundlage für die Datenverarbeitung ist Ihre freiwillige Einwilligung (Art. 6 Abs. 1 Buchst. a, Art. 9 Abs. 2 Buchst. a) </w:t>
      </w:r>
      <w:r w:rsidR="00C8330B">
        <w:rPr>
          <w:sz w:val="22"/>
          <w:szCs w:val="28"/>
        </w:rPr>
        <w:t>Datenschutzgrundverordnung (</w:t>
      </w:r>
      <w:r w:rsidRPr="00291E22">
        <w:rPr>
          <w:sz w:val="22"/>
          <w:szCs w:val="28"/>
        </w:rPr>
        <w:t>DSGVO)</w:t>
      </w:r>
      <w:r w:rsidR="00C8330B">
        <w:rPr>
          <w:sz w:val="22"/>
          <w:szCs w:val="28"/>
        </w:rPr>
        <w:t>)</w:t>
      </w:r>
      <w:r w:rsidR="00DF0978">
        <w:rPr>
          <w:sz w:val="22"/>
          <w:szCs w:val="28"/>
        </w:rPr>
        <w:t xml:space="preserve"> bzw. ein fehlender Widerspruch (</w:t>
      </w:r>
      <w:r w:rsidR="00DF0978" w:rsidRPr="00DF0978">
        <w:rPr>
          <w:sz w:val="22"/>
          <w:szCs w:val="28"/>
        </w:rPr>
        <w:t xml:space="preserve">des Art. 9 Abs.2 j DSGVO i.V. mit </w:t>
      </w:r>
      <w:r w:rsidR="00DF0978">
        <w:rPr>
          <w:sz w:val="22"/>
          <w:szCs w:val="28"/>
        </w:rPr>
        <w:t>föderalem</w:t>
      </w:r>
      <w:r w:rsidR="00DF0978" w:rsidRPr="00DF0978">
        <w:rPr>
          <w:sz w:val="22"/>
          <w:szCs w:val="28"/>
        </w:rPr>
        <w:t xml:space="preserve"> Datenschutzrecht bzw. § 27 </w:t>
      </w:r>
      <w:r w:rsidR="00C8330B">
        <w:rPr>
          <w:sz w:val="22"/>
          <w:szCs w:val="28"/>
        </w:rPr>
        <w:t>Bundesdatenschutzgesetz (</w:t>
      </w:r>
      <w:r w:rsidR="00DF0978" w:rsidRPr="00DF0978">
        <w:rPr>
          <w:sz w:val="22"/>
          <w:szCs w:val="28"/>
        </w:rPr>
        <w:t>BDSG</w:t>
      </w:r>
      <w:r w:rsidR="00C8330B">
        <w:rPr>
          <w:sz w:val="22"/>
          <w:szCs w:val="28"/>
        </w:rPr>
        <w:t>)</w:t>
      </w:r>
      <w:r w:rsidR="00DF0978" w:rsidRPr="00DF0978">
        <w:rPr>
          <w:sz w:val="22"/>
          <w:szCs w:val="28"/>
        </w:rPr>
        <w:t xml:space="preserve">) die für den vorliegenden Fall nicht zwingende eine explizite Einwilligung </w:t>
      </w:r>
      <w:r w:rsidR="006E356B" w:rsidRPr="00DF0978">
        <w:rPr>
          <w:sz w:val="22"/>
          <w:szCs w:val="28"/>
        </w:rPr>
        <w:t>vorsehen</w:t>
      </w:r>
      <w:r w:rsidR="00DF0978" w:rsidRPr="00DF0978">
        <w:rPr>
          <w:sz w:val="22"/>
          <w:szCs w:val="28"/>
        </w:rPr>
        <w:t xml:space="preserve"> soweit des öffentliche Interesse überwiegt und durch technische oder organisatorische Maßnahmen die Persönlichkeits- und Freiheitsrechte der Patienten gewahrt werden. </w:t>
      </w:r>
      <w:r w:rsidR="00DF0978">
        <w:rPr>
          <w:sz w:val="22"/>
          <w:szCs w:val="28"/>
        </w:rPr>
        <w:t>Zu diesem Zweck werden</w:t>
      </w:r>
      <w:r w:rsidR="00DF0978" w:rsidRPr="00291E22">
        <w:rPr>
          <w:sz w:val="22"/>
          <w:szCs w:val="28"/>
        </w:rPr>
        <w:t xml:space="preserve"> </w:t>
      </w:r>
      <w:r w:rsidR="00DF0978">
        <w:rPr>
          <w:sz w:val="22"/>
          <w:szCs w:val="28"/>
        </w:rPr>
        <w:t xml:space="preserve">die </w:t>
      </w:r>
      <w:r w:rsidR="00DF0978" w:rsidRPr="00291E22">
        <w:rPr>
          <w:sz w:val="22"/>
          <w:szCs w:val="28"/>
        </w:rPr>
        <w:t xml:space="preserve">Daten </w:t>
      </w:r>
      <w:r w:rsidR="006E356B">
        <w:rPr>
          <w:sz w:val="22"/>
          <w:szCs w:val="28"/>
        </w:rPr>
        <w:t>fakultativ</w:t>
      </w:r>
      <w:r w:rsidR="00DF0978">
        <w:rPr>
          <w:sz w:val="22"/>
          <w:szCs w:val="28"/>
        </w:rPr>
        <w:t xml:space="preserve"> lokal pseudonymisiert</w:t>
      </w:r>
      <w:r w:rsidR="00DF0978" w:rsidRPr="00291E22">
        <w:rPr>
          <w:sz w:val="22"/>
          <w:szCs w:val="28"/>
        </w:rPr>
        <w:t xml:space="preserve"> erhoben</w:t>
      </w:r>
      <w:r w:rsidR="00DF0978">
        <w:rPr>
          <w:sz w:val="22"/>
          <w:szCs w:val="28"/>
        </w:rPr>
        <w:t xml:space="preserve">. Es wird lokal immer eine zumindest eine Pseudonymisierung (entsprechend </w:t>
      </w:r>
      <w:r w:rsidR="00DF0978" w:rsidRPr="00DF0978">
        <w:rPr>
          <w:sz w:val="22"/>
          <w:szCs w:val="28"/>
        </w:rPr>
        <w:t xml:space="preserve">Art. 89 Abs.1 S3 DSGVO, </w:t>
      </w:r>
      <w:r w:rsidR="00DF0978">
        <w:rPr>
          <w:sz w:val="22"/>
          <w:szCs w:val="28"/>
        </w:rPr>
        <w:t>föderalem</w:t>
      </w:r>
      <w:r w:rsidR="00DF0978" w:rsidRPr="00DF0978">
        <w:rPr>
          <w:sz w:val="22"/>
          <w:szCs w:val="28"/>
        </w:rPr>
        <w:t xml:space="preserve"> Datenschutzrecht, </w:t>
      </w:r>
      <w:r w:rsidR="00DF0978">
        <w:rPr>
          <w:sz w:val="22"/>
          <w:szCs w:val="28"/>
        </w:rPr>
        <w:t xml:space="preserve">bzw. </w:t>
      </w:r>
      <w:r w:rsidR="00DF0978" w:rsidRPr="00DF0978">
        <w:rPr>
          <w:sz w:val="22"/>
          <w:szCs w:val="28"/>
        </w:rPr>
        <w:t>§ 27 Abs.3 BDSG</w:t>
      </w:r>
      <w:r w:rsidR="00DF0978">
        <w:rPr>
          <w:sz w:val="22"/>
          <w:szCs w:val="28"/>
        </w:rPr>
        <w:t xml:space="preserve">) und nachfolgend kurzfristig eine Anonymisierung der Daten eingesetzt. </w:t>
      </w:r>
    </w:p>
    <w:p w14:paraId="351CA376" w14:textId="7529A747" w:rsidR="00E13AA8" w:rsidRPr="00291E22" w:rsidRDefault="00DF0978" w:rsidP="00E13AA8">
      <w:pPr>
        <w:shd w:val="clear" w:color="auto" w:fill="EEECE1" w:themeFill="background2"/>
        <w:spacing w:line="264" w:lineRule="auto"/>
        <w:jc w:val="both"/>
        <w:rPr>
          <w:sz w:val="22"/>
          <w:szCs w:val="28"/>
        </w:rPr>
      </w:pPr>
      <w:r>
        <w:rPr>
          <w:sz w:val="22"/>
          <w:szCs w:val="28"/>
        </w:rPr>
        <w:t>W</w:t>
      </w:r>
      <w:r w:rsidR="00E13AA8" w:rsidRPr="00291E22">
        <w:rPr>
          <w:sz w:val="22"/>
          <w:szCs w:val="28"/>
        </w:rPr>
        <w:t xml:space="preserve">enn Sie Ihre Einwilligung zunächst erteilen, </w:t>
      </w:r>
      <w:r>
        <w:rPr>
          <w:sz w:val="22"/>
          <w:szCs w:val="28"/>
        </w:rPr>
        <w:t>haben Sie die Möglichkeit diese</w:t>
      </w:r>
      <w:r w:rsidR="00E13AA8" w:rsidRPr="00291E22">
        <w:rPr>
          <w:sz w:val="22"/>
          <w:szCs w:val="28"/>
        </w:rPr>
        <w:t xml:space="preserve"> ohne Angabe von Gründen </w:t>
      </w:r>
      <w:r w:rsidR="006E356B">
        <w:rPr>
          <w:sz w:val="22"/>
          <w:szCs w:val="28"/>
        </w:rPr>
        <w:t>jederzeit</w:t>
      </w:r>
      <w:r>
        <w:rPr>
          <w:sz w:val="22"/>
          <w:szCs w:val="28"/>
        </w:rPr>
        <w:t xml:space="preserve"> zu </w:t>
      </w:r>
      <w:r w:rsidR="00E13AA8" w:rsidRPr="00291E22">
        <w:rPr>
          <w:sz w:val="22"/>
          <w:szCs w:val="28"/>
        </w:rPr>
        <w:t xml:space="preserve">widerrufen. </w:t>
      </w:r>
      <w:r>
        <w:rPr>
          <w:sz w:val="22"/>
          <w:szCs w:val="28"/>
        </w:rPr>
        <w:t>Bis zur Anonymisierung werden wir die Daten dann ihrem Wunsch entsprechend löschen.</w:t>
      </w:r>
    </w:p>
    <w:p w14:paraId="71B85AA1" w14:textId="77777777" w:rsidR="00E13AA8" w:rsidRPr="00291E22" w:rsidRDefault="00E13AA8" w:rsidP="00E13AA8">
      <w:pPr>
        <w:shd w:val="clear" w:color="auto" w:fill="EEECE1" w:themeFill="background2"/>
        <w:spacing w:after="120" w:line="264" w:lineRule="auto"/>
        <w:jc w:val="both"/>
        <w:rPr>
          <w:sz w:val="22"/>
          <w:szCs w:val="28"/>
        </w:rPr>
      </w:pPr>
      <w:r w:rsidRPr="00291E22">
        <w:rPr>
          <w:sz w:val="22"/>
          <w:szCs w:val="28"/>
        </w:rPr>
        <w:t>Der Verantwortliche für die Datenverarbeitung ist:</w:t>
      </w:r>
    </w:p>
    <w:p w14:paraId="4879D83C" w14:textId="77777777" w:rsidR="00E13AA8" w:rsidRPr="00291E22" w:rsidRDefault="00E13AA8" w:rsidP="00E13AA8">
      <w:pPr>
        <w:shd w:val="clear" w:color="auto" w:fill="EEECE1" w:themeFill="background2"/>
        <w:spacing w:line="264" w:lineRule="auto"/>
        <w:jc w:val="both"/>
        <w:rPr>
          <w:sz w:val="22"/>
          <w:szCs w:val="28"/>
          <w:highlight w:val="yellow"/>
        </w:rPr>
      </w:pPr>
      <w:r w:rsidRPr="00291E22">
        <w:rPr>
          <w:sz w:val="22"/>
          <w:szCs w:val="28"/>
          <w:highlight w:val="yellow"/>
        </w:rPr>
        <w:t>[</w:t>
      </w:r>
      <w:commentRangeStart w:id="41"/>
      <w:r w:rsidRPr="00291E22">
        <w:rPr>
          <w:sz w:val="22"/>
          <w:szCs w:val="28"/>
          <w:highlight w:val="yellow"/>
        </w:rPr>
        <w:t>Name Prüfer]</w:t>
      </w:r>
    </w:p>
    <w:p w14:paraId="0569587B" w14:textId="77777777" w:rsidR="00E13AA8" w:rsidRPr="00291E22" w:rsidRDefault="00E13AA8" w:rsidP="00E13AA8">
      <w:pPr>
        <w:shd w:val="clear" w:color="auto" w:fill="EEECE1" w:themeFill="background2"/>
        <w:spacing w:line="264" w:lineRule="auto"/>
        <w:jc w:val="both"/>
        <w:rPr>
          <w:sz w:val="22"/>
          <w:szCs w:val="28"/>
        </w:rPr>
      </w:pPr>
      <w:r w:rsidRPr="00291E22">
        <w:rPr>
          <w:sz w:val="22"/>
          <w:szCs w:val="28"/>
          <w:highlight w:val="yellow"/>
        </w:rPr>
        <w:t>[Prüfzentrum]</w:t>
      </w:r>
    </w:p>
    <w:p w14:paraId="357422A1" w14:textId="77777777" w:rsidR="00E13AA8" w:rsidRPr="00291E22" w:rsidRDefault="00E13AA8" w:rsidP="00E13AA8">
      <w:pPr>
        <w:shd w:val="clear" w:color="auto" w:fill="EEECE1" w:themeFill="background2"/>
        <w:spacing w:line="264" w:lineRule="auto"/>
        <w:jc w:val="both"/>
        <w:rPr>
          <w:sz w:val="22"/>
          <w:szCs w:val="28"/>
        </w:rPr>
      </w:pPr>
      <w:r w:rsidRPr="00291E22">
        <w:rPr>
          <w:sz w:val="22"/>
          <w:szCs w:val="28"/>
        </w:rPr>
        <w:t>E-Mail:</w:t>
      </w:r>
      <w:r w:rsidRPr="00291E22">
        <w:rPr>
          <w:sz w:val="22"/>
          <w:szCs w:val="28"/>
        </w:rPr>
        <w:tab/>
      </w:r>
      <w:r>
        <w:rPr>
          <w:sz w:val="22"/>
          <w:szCs w:val="28"/>
        </w:rPr>
        <w:tab/>
      </w:r>
      <w:r w:rsidRPr="00291E22">
        <w:rPr>
          <w:sz w:val="22"/>
          <w:szCs w:val="28"/>
          <w:highlight w:val="yellow"/>
        </w:rPr>
        <w:t>[E-Mail-Adresse]</w:t>
      </w:r>
    </w:p>
    <w:p w14:paraId="436139F4" w14:textId="77777777" w:rsidR="00E13AA8" w:rsidRDefault="00E13AA8" w:rsidP="00E13AA8">
      <w:pPr>
        <w:shd w:val="clear" w:color="auto" w:fill="EEECE1" w:themeFill="background2"/>
        <w:spacing w:line="264" w:lineRule="auto"/>
        <w:jc w:val="both"/>
        <w:rPr>
          <w:sz w:val="22"/>
          <w:szCs w:val="28"/>
        </w:rPr>
      </w:pPr>
      <w:r w:rsidRPr="00291E22">
        <w:rPr>
          <w:sz w:val="22"/>
          <w:szCs w:val="28"/>
        </w:rPr>
        <w:t>Telefon:</w:t>
      </w:r>
      <w:r w:rsidRPr="00291E22">
        <w:rPr>
          <w:sz w:val="22"/>
          <w:szCs w:val="28"/>
        </w:rPr>
        <w:tab/>
      </w:r>
      <w:r w:rsidRPr="00291E22">
        <w:rPr>
          <w:sz w:val="22"/>
          <w:szCs w:val="28"/>
          <w:highlight w:val="yellow"/>
        </w:rPr>
        <w:t>[Telefonnummer]</w:t>
      </w:r>
      <w:commentRangeEnd w:id="41"/>
      <w:r w:rsidR="00DF0978">
        <w:rPr>
          <w:rStyle w:val="Kommentarzeichen"/>
        </w:rPr>
        <w:commentReference w:id="41"/>
      </w:r>
    </w:p>
    <w:p w14:paraId="065C2D51" w14:textId="4D1F9131" w:rsidR="00E13AA8" w:rsidRPr="00291E22" w:rsidRDefault="00E13AA8" w:rsidP="00E13AA8">
      <w:pPr>
        <w:shd w:val="clear" w:color="auto" w:fill="EEECE1" w:themeFill="background2"/>
        <w:spacing w:line="264" w:lineRule="auto"/>
        <w:jc w:val="both"/>
        <w:rPr>
          <w:sz w:val="22"/>
          <w:szCs w:val="28"/>
        </w:rPr>
      </w:pPr>
      <w:r w:rsidRPr="00291E22">
        <w:rPr>
          <w:sz w:val="22"/>
          <w:szCs w:val="28"/>
        </w:rPr>
        <w:t>Bei dieser Studie werden die Vorschriften über die ärztliche Schweigepflicht und den Daten</w:t>
      </w:r>
      <w:r w:rsidRPr="00291E22">
        <w:rPr>
          <w:sz w:val="22"/>
          <w:szCs w:val="28"/>
        </w:rPr>
        <w:softHyphen/>
        <w:t>schutz eingehalten. Es werden persönliche Daten und Befunde von Ihnen in verschlüsselter (</w:t>
      </w:r>
      <w:r w:rsidRPr="00291E22">
        <w:rPr>
          <w:b/>
          <w:bCs/>
          <w:sz w:val="22"/>
          <w:szCs w:val="28"/>
        </w:rPr>
        <w:t>pseudonymisierter</w:t>
      </w:r>
      <w:r w:rsidRPr="00291E22">
        <w:rPr>
          <w:sz w:val="22"/>
          <w:szCs w:val="28"/>
        </w:rPr>
        <w:t>) Form verarbeitet, d.h. weder Ihr Name noch Ihre Initialen oder das Ge</w:t>
      </w:r>
      <w:r w:rsidRPr="00291E22">
        <w:rPr>
          <w:sz w:val="22"/>
          <w:szCs w:val="28"/>
        </w:rPr>
        <w:softHyphen/>
        <w:t>burtsdatum erscheinen im Verschlüsselungscode. Die verschlüsselte Speicherung vor Ort er</w:t>
      </w:r>
      <w:r w:rsidRPr="00291E22">
        <w:rPr>
          <w:sz w:val="22"/>
          <w:szCs w:val="28"/>
        </w:rPr>
        <w:softHyphen/>
        <w:t>folgt nur vorübergehend zum Zweck der Datenkontrolle.</w:t>
      </w:r>
      <w:r w:rsidR="00DF0978">
        <w:rPr>
          <w:sz w:val="22"/>
          <w:szCs w:val="28"/>
        </w:rPr>
        <w:t xml:space="preserve"> Nachfolgend werden die Pseudonyme gelöscht und der Bezug zu </w:t>
      </w:r>
      <w:r w:rsidR="00C8330B">
        <w:rPr>
          <w:sz w:val="22"/>
          <w:szCs w:val="28"/>
        </w:rPr>
        <w:t xml:space="preserve">Ihnen </w:t>
      </w:r>
      <w:r w:rsidR="006E356B">
        <w:rPr>
          <w:sz w:val="22"/>
          <w:szCs w:val="28"/>
        </w:rPr>
        <w:t>vernichtet</w:t>
      </w:r>
      <w:r w:rsidR="00C8330B">
        <w:rPr>
          <w:sz w:val="22"/>
          <w:szCs w:val="28"/>
        </w:rPr>
        <w:t>, wodurch die Daten anonymisiert vorliegen</w:t>
      </w:r>
    </w:p>
    <w:p w14:paraId="430FD164" w14:textId="6D71B289" w:rsidR="00E13AA8" w:rsidRPr="00291E22" w:rsidRDefault="00E13AA8" w:rsidP="00E13AA8">
      <w:pPr>
        <w:shd w:val="clear" w:color="auto" w:fill="EEECE1" w:themeFill="background2"/>
        <w:spacing w:line="264" w:lineRule="auto"/>
        <w:jc w:val="both"/>
        <w:rPr>
          <w:sz w:val="22"/>
          <w:szCs w:val="28"/>
        </w:rPr>
      </w:pPr>
      <w:r w:rsidRPr="00291E22">
        <w:rPr>
          <w:sz w:val="22"/>
          <w:szCs w:val="28"/>
        </w:rPr>
        <w:t>Pseudonymisieren bedeutet, dass die erhobenen Daten ohne Hinzuziehung einer Liste nicht mehr einer spezifischen betroffenen Person zugeordnet werden können. Die personenbezoge</w:t>
      </w:r>
      <w:r w:rsidRPr="00291E22">
        <w:rPr>
          <w:sz w:val="22"/>
          <w:szCs w:val="28"/>
        </w:rPr>
        <w:softHyphen/>
        <w:t xml:space="preserve">nen Daten, wie z.B. der Name und das Geburtsdatum, werden durch einen Nummerncode ersetzt. </w:t>
      </w:r>
      <w:r w:rsidR="00C8330B">
        <w:rPr>
          <w:sz w:val="22"/>
          <w:szCs w:val="28"/>
        </w:rPr>
        <w:t>Er wird in</w:t>
      </w:r>
      <w:r w:rsidRPr="00291E22">
        <w:rPr>
          <w:sz w:val="22"/>
          <w:szCs w:val="28"/>
        </w:rPr>
        <w:t xml:space="preserve"> eine</w:t>
      </w:r>
      <w:r w:rsidR="00C8330B">
        <w:rPr>
          <w:sz w:val="22"/>
          <w:szCs w:val="28"/>
        </w:rPr>
        <w:t>r</w:t>
      </w:r>
      <w:r w:rsidRPr="00291E22">
        <w:rPr>
          <w:sz w:val="22"/>
          <w:szCs w:val="28"/>
        </w:rPr>
        <w:t xml:space="preserve"> Liste hinterlegt, auf der die Namen den Nummern- und/oder Buchstabencodes zugeordnet sind. Diese Liste wird gesondert </w:t>
      </w:r>
      <w:r w:rsidR="00C8330B">
        <w:rPr>
          <w:sz w:val="22"/>
          <w:szCs w:val="28"/>
        </w:rPr>
        <w:t xml:space="preserve">in Papierform oder elektronisch geführt und gesichert </w:t>
      </w:r>
      <w:r w:rsidRPr="00291E22">
        <w:rPr>
          <w:sz w:val="22"/>
          <w:szCs w:val="28"/>
        </w:rPr>
        <w:t>aufbewahrt und unterlieg</w:t>
      </w:r>
      <w:r w:rsidR="00C8330B">
        <w:rPr>
          <w:sz w:val="22"/>
          <w:szCs w:val="28"/>
        </w:rPr>
        <w:t xml:space="preserve">t </w:t>
      </w:r>
      <w:r w:rsidRPr="00291E22">
        <w:rPr>
          <w:sz w:val="22"/>
          <w:szCs w:val="28"/>
        </w:rPr>
        <w:t>technischen und organisatorischen Maßnahmen, die gewährleisten, dass die von Ihnen erhobenen Daten Ihnen durch unbefugte Personen nicht zugeordnet werden können. Eine Entschlüsselung erfolgt nur zur Kontrolle der erhobenen Daten.</w:t>
      </w:r>
    </w:p>
    <w:p w14:paraId="23193A59" w14:textId="609285B8" w:rsidR="00E13AA8" w:rsidRPr="00291E22" w:rsidRDefault="00E13AA8" w:rsidP="00E13AA8">
      <w:pPr>
        <w:shd w:val="clear" w:color="auto" w:fill="EEECE1" w:themeFill="background2"/>
        <w:spacing w:line="264" w:lineRule="auto"/>
        <w:jc w:val="both"/>
        <w:rPr>
          <w:sz w:val="22"/>
          <w:szCs w:val="28"/>
        </w:rPr>
      </w:pPr>
      <w:r w:rsidRPr="00291E22">
        <w:rPr>
          <w:sz w:val="22"/>
          <w:szCs w:val="28"/>
        </w:rPr>
        <w:t>Die Weitergabe der Daten an den Initiator der Studie</w:t>
      </w:r>
      <w:r w:rsidRPr="00291E22">
        <w:t xml:space="preserve"> (</w:t>
      </w:r>
      <w:r w:rsidRPr="00291E22">
        <w:rPr>
          <w:sz w:val="22"/>
          <w:szCs w:val="28"/>
        </w:rPr>
        <w:t xml:space="preserve">NIHR Global Research Unit on Global Surgery, Birmingham bzw. von ihm beauftragte Stellen zum Zweck der wissenschaftlichen Auswertung erfolgt vollständig </w:t>
      </w:r>
      <w:r w:rsidR="006E356B" w:rsidRPr="00291E22">
        <w:rPr>
          <w:b/>
          <w:bCs/>
          <w:sz w:val="22"/>
          <w:szCs w:val="28"/>
        </w:rPr>
        <w:t>anonymisiert</w:t>
      </w:r>
      <w:r w:rsidR="00C8330B">
        <w:rPr>
          <w:b/>
          <w:bCs/>
          <w:sz w:val="22"/>
          <w:szCs w:val="28"/>
        </w:rPr>
        <w:t xml:space="preserve"> </w:t>
      </w:r>
      <w:r w:rsidR="00C8330B">
        <w:rPr>
          <w:sz w:val="22"/>
          <w:szCs w:val="28"/>
        </w:rPr>
        <w:t xml:space="preserve">in Übereinstimmung mit </w:t>
      </w:r>
      <w:r w:rsidR="00C8330B" w:rsidRPr="00C8330B">
        <w:rPr>
          <w:sz w:val="22"/>
          <w:szCs w:val="28"/>
        </w:rPr>
        <w:t>Art. 46 ff. DSGVO</w:t>
      </w:r>
      <w:r w:rsidRPr="00291E22">
        <w:rPr>
          <w:sz w:val="22"/>
          <w:szCs w:val="28"/>
        </w:rPr>
        <w:t>. Zugriff auf die personenbezogenen Daten haben nur der Studienleiter sowie vom Studienleiter zur Verschwiegenheit verpflichtete Mitglieder des Studienteams.</w:t>
      </w:r>
    </w:p>
    <w:p w14:paraId="19E03B48" w14:textId="5A7CFE1A" w:rsidR="00E13AA8" w:rsidRPr="00291E22" w:rsidRDefault="00E13AA8" w:rsidP="00E13AA8">
      <w:pPr>
        <w:shd w:val="clear" w:color="auto" w:fill="EEECE1" w:themeFill="background2"/>
        <w:spacing w:line="264" w:lineRule="auto"/>
        <w:jc w:val="both"/>
        <w:rPr>
          <w:sz w:val="22"/>
          <w:szCs w:val="28"/>
        </w:rPr>
      </w:pPr>
      <w:r w:rsidRPr="00291E22">
        <w:rPr>
          <w:sz w:val="22"/>
          <w:szCs w:val="28"/>
        </w:rPr>
        <w:t>Die Daten werden zu jeder Zeit vertraulich behandelt.</w:t>
      </w:r>
      <w:r w:rsidR="00416CC9" w:rsidRPr="00416CC9">
        <w:rPr>
          <w:sz w:val="22"/>
          <w:szCs w:val="28"/>
        </w:rPr>
        <w:t xml:space="preserve"> </w:t>
      </w:r>
      <w:r w:rsidR="00416CC9" w:rsidRPr="00291E22">
        <w:rPr>
          <w:sz w:val="22"/>
          <w:szCs w:val="28"/>
        </w:rPr>
        <w:t>m Falle der Veröffentlichung der Studienergebnisse</w:t>
      </w:r>
      <w:r w:rsidR="00416CC9">
        <w:rPr>
          <w:sz w:val="22"/>
          <w:szCs w:val="28"/>
        </w:rPr>
        <w:t xml:space="preserve"> ist zu jederzeit sichergestellt, dass keine Informationen enthalten sind, die einzelne Personen identifizierbar machen könnten.</w:t>
      </w:r>
    </w:p>
    <w:p w14:paraId="5148EF7B" w14:textId="77777777" w:rsidR="00E13AA8" w:rsidRPr="00291E22" w:rsidRDefault="00E13AA8" w:rsidP="00E13AA8">
      <w:pPr>
        <w:shd w:val="clear" w:color="auto" w:fill="EEECE1" w:themeFill="background2"/>
        <w:spacing w:after="120" w:line="264" w:lineRule="auto"/>
        <w:jc w:val="both"/>
        <w:rPr>
          <w:sz w:val="22"/>
          <w:szCs w:val="28"/>
        </w:rPr>
      </w:pPr>
      <w:r w:rsidRPr="00291E22">
        <w:rPr>
          <w:b/>
          <w:bCs/>
          <w:sz w:val="22"/>
          <w:szCs w:val="28"/>
        </w:rPr>
        <w:t xml:space="preserve">Sind mit der Datenverarbeitung Risiken verbunden? </w:t>
      </w:r>
    </w:p>
    <w:p w14:paraId="761813CD" w14:textId="476392C1" w:rsidR="00E13AA8" w:rsidRPr="00291E22" w:rsidRDefault="00E13AA8" w:rsidP="00E13AA8">
      <w:pPr>
        <w:shd w:val="clear" w:color="auto" w:fill="EEECE1" w:themeFill="background2"/>
        <w:spacing w:line="264" w:lineRule="auto"/>
        <w:jc w:val="both"/>
        <w:rPr>
          <w:sz w:val="22"/>
          <w:szCs w:val="28"/>
        </w:rPr>
      </w:pPr>
      <w:r w:rsidRPr="00291E22">
        <w:rPr>
          <w:sz w:val="22"/>
          <w:szCs w:val="28"/>
        </w:rPr>
        <w:t xml:space="preserve">Bei jeder Erhebung, Speicherung, Nutzung und Übermittlung von Daten bestehen </w:t>
      </w:r>
      <w:r w:rsidR="00416CC9">
        <w:rPr>
          <w:sz w:val="22"/>
          <w:szCs w:val="28"/>
        </w:rPr>
        <w:t xml:space="preserve">grundsätzlich </w:t>
      </w:r>
      <w:r w:rsidRPr="00291E22">
        <w:rPr>
          <w:sz w:val="22"/>
          <w:szCs w:val="28"/>
        </w:rPr>
        <w:t xml:space="preserve">Vertraulichkeitsrisiken (z.B. die Möglichkeit, die betreffende Person zu identifizieren). Diese Risiken lassen sich nicht völlig ausschließen und steigen, je mehr Daten miteinander verknüpft werden können. Der Initiator der Studie versichert Ihnen, </w:t>
      </w:r>
      <w:r w:rsidR="00416CC9">
        <w:rPr>
          <w:sz w:val="22"/>
          <w:szCs w:val="28"/>
        </w:rPr>
        <w:t xml:space="preserve">dass </w:t>
      </w:r>
      <w:r w:rsidRPr="00291E22">
        <w:rPr>
          <w:sz w:val="22"/>
          <w:szCs w:val="28"/>
        </w:rPr>
        <w:t xml:space="preserve">alles nach dem Stand der Technik Mögliche zum Schutz Ihrer Privatsphäre </w:t>
      </w:r>
      <w:r w:rsidR="00416CC9">
        <w:rPr>
          <w:sz w:val="22"/>
          <w:szCs w:val="28"/>
        </w:rPr>
        <w:t>getan wird</w:t>
      </w:r>
      <w:r w:rsidRPr="00291E22">
        <w:rPr>
          <w:sz w:val="22"/>
          <w:szCs w:val="28"/>
        </w:rPr>
        <w:t xml:space="preserve"> und Daten nur an Stellen weiterge</w:t>
      </w:r>
      <w:r w:rsidR="00416CC9">
        <w:rPr>
          <w:sz w:val="22"/>
          <w:szCs w:val="28"/>
        </w:rPr>
        <w:t>ge</w:t>
      </w:r>
      <w:r w:rsidRPr="00291E22">
        <w:rPr>
          <w:sz w:val="22"/>
          <w:szCs w:val="28"/>
        </w:rPr>
        <w:t>ben</w:t>
      </w:r>
      <w:r w:rsidR="00416CC9">
        <w:rPr>
          <w:sz w:val="22"/>
          <w:szCs w:val="28"/>
        </w:rPr>
        <w:t xml:space="preserve"> werden</w:t>
      </w:r>
      <w:r w:rsidRPr="00291E22">
        <w:rPr>
          <w:sz w:val="22"/>
          <w:szCs w:val="28"/>
        </w:rPr>
        <w:t>, die ein geeignetes Datenschutzkonzept vorweisen können</w:t>
      </w:r>
      <w:r w:rsidR="00416CC9">
        <w:rPr>
          <w:sz w:val="22"/>
          <w:szCs w:val="28"/>
        </w:rPr>
        <w:t xml:space="preserve"> bzw. in einer Form, die eine Identifikation und Zurückführung auf Ihre Person unmöglich machen</w:t>
      </w:r>
      <w:r w:rsidRPr="00291E22">
        <w:rPr>
          <w:sz w:val="22"/>
          <w:szCs w:val="28"/>
        </w:rPr>
        <w:t>. Medizinische Risiken sind mit der Datenverarbeitung nicht verbunden.</w:t>
      </w:r>
    </w:p>
    <w:p w14:paraId="1DE71035" w14:textId="2B084C92" w:rsidR="00E13AA8" w:rsidRPr="00291E22" w:rsidRDefault="00E13AA8" w:rsidP="00E13AA8">
      <w:pPr>
        <w:shd w:val="clear" w:color="auto" w:fill="EEECE1" w:themeFill="background2"/>
        <w:spacing w:line="264" w:lineRule="auto"/>
        <w:jc w:val="both"/>
        <w:rPr>
          <w:sz w:val="22"/>
          <w:szCs w:val="28"/>
        </w:rPr>
      </w:pPr>
      <w:r w:rsidRPr="00291E22">
        <w:rPr>
          <w:sz w:val="22"/>
          <w:szCs w:val="28"/>
        </w:rPr>
        <w:t xml:space="preserve">Die anonymisierten Daten sollen an </w:t>
      </w:r>
      <w:r w:rsidR="00416CC9">
        <w:rPr>
          <w:sz w:val="22"/>
          <w:szCs w:val="28"/>
        </w:rPr>
        <w:t xml:space="preserve">das </w:t>
      </w:r>
      <w:r w:rsidR="00416CC9" w:rsidRPr="00416CC9">
        <w:rPr>
          <w:sz w:val="22"/>
          <w:szCs w:val="28"/>
        </w:rPr>
        <w:t>National Institute for Health Research</w:t>
      </w:r>
      <w:r w:rsidRPr="00291E22">
        <w:rPr>
          <w:sz w:val="22"/>
          <w:szCs w:val="28"/>
        </w:rPr>
        <w:t xml:space="preserve"> in Birmingham (Vereinigtes Königreich) weitergegeben werden. Nach dem Austritt des Vereinigten Königreiches aus der Europäischen Union besteht dort zwar nach dem 31.12.2020 </w:t>
      </w:r>
      <w:r w:rsidRPr="00291E22">
        <w:rPr>
          <w:b/>
          <w:bCs/>
          <w:sz w:val="22"/>
          <w:szCs w:val="28"/>
        </w:rPr>
        <w:t>möglicherweise ein niedrigeres Datenschutzniveau</w:t>
      </w:r>
      <w:r w:rsidR="00416CC9" w:rsidRPr="00416CC9">
        <w:rPr>
          <w:sz w:val="22"/>
          <w:szCs w:val="28"/>
        </w:rPr>
        <w:t xml:space="preserve">, aber </w:t>
      </w:r>
      <w:r w:rsidR="00416CC9">
        <w:rPr>
          <w:sz w:val="22"/>
          <w:szCs w:val="28"/>
        </w:rPr>
        <w:t xml:space="preserve">bis zu diesem Zeitpunkt wird die Studie abgeschlossen sein. </w:t>
      </w:r>
      <w:r w:rsidRPr="00291E22">
        <w:rPr>
          <w:sz w:val="22"/>
          <w:szCs w:val="28"/>
        </w:rPr>
        <w:t xml:space="preserve">Beachten Sie </w:t>
      </w:r>
      <w:r w:rsidR="00416CC9">
        <w:rPr>
          <w:sz w:val="22"/>
          <w:szCs w:val="28"/>
        </w:rPr>
        <w:t>dabei</w:t>
      </w:r>
      <w:r w:rsidRPr="00291E22">
        <w:rPr>
          <w:sz w:val="22"/>
          <w:szCs w:val="28"/>
        </w:rPr>
        <w:t xml:space="preserve"> bitte: D</w:t>
      </w:r>
      <w:r w:rsidR="00416CC9">
        <w:rPr>
          <w:sz w:val="22"/>
          <w:szCs w:val="28"/>
        </w:rPr>
        <w:t>ass d</w:t>
      </w:r>
      <w:r w:rsidRPr="00291E22">
        <w:rPr>
          <w:sz w:val="22"/>
          <w:szCs w:val="28"/>
        </w:rPr>
        <w:t>ie Daten nur in anonymisierter Form weitergegeben</w:t>
      </w:r>
      <w:r w:rsidR="00416CC9">
        <w:rPr>
          <w:sz w:val="22"/>
          <w:szCs w:val="28"/>
        </w:rPr>
        <w:t xml:space="preserve"> werden</w:t>
      </w:r>
      <w:r w:rsidRPr="00291E22">
        <w:rPr>
          <w:sz w:val="22"/>
          <w:szCs w:val="28"/>
        </w:rPr>
        <w:t xml:space="preserve"> und Ihnen </w:t>
      </w:r>
      <w:r w:rsidR="00416CC9">
        <w:rPr>
          <w:sz w:val="22"/>
          <w:szCs w:val="28"/>
        </w:rPr>
        <w:t xml:space="preserve">entsprechend keinesfalls </w:t>
      </w:r>
      <w:r w:rsidRPr="00291E22">
        <w:rPr>
          <w:sz w:val="22"/>
          <w:szCs w:val="28"/>
        </w:rPr>
        <w:t xml:space="preserve">zugeordnet werden </w:t>
      </w:r>
      <w:r w:rsidR="00416CC9">
        <w:rPr>
          <w:sz w:val="22"/>
          <w:szCs w:val="28"/>
        </w:rPr>
        <w:t xml:space="preserve">können </w:t>
      </w:r>
      <w:r w:rsidRPr="00291E22">
        <w:rPr>
          <w:sz w:val="22"/>
          <w:szCs w:val="28"/>
        </w:rPr>
        <w:t xml:space="preserve">(siehe oben). Die verschlüsselten personenbezogenen Daten </w:t>
      </w:r>
      <w:r w:rsidR="00416CC9">
        <w:rPr>
          <w:sz w:val="22"/>
          <w:szCs w:val="28"/>
        </w:rPr>
        <w:t xml:space="preserve">in der Pseudonymisierungsliste </w:t>
      </w:r>
      <w:r w:rsidRPr="00291E22">
        <w:rPr>
          <w:sz w:val="22"/>
          <w:szCs w:val="28"/>
        </w:rPr>
        <w:t xml:space="preserve">verbleiben </w:t>
      </w:r>
      <w:r w:rsidR="00416CC9">
        <w:rPr>
          <w:sz w:val="22"/>
          <w:szCs w:val="28"/>
        </w:rPr>
        <w:t>immer lokal</w:t>
      </w:r>
      <w:r w:rsidRPr="00291E22">
        <w:rPr>
          <w:sz w:val="22"/>
          <w:szCs w:val="28"/>
        </w:rPr>
        <w:t xml:space="preserve"> und </w:t>
      </w:r>
      <w:r w:rsidR="00416CC9">
        <w:rPr>
          <w:sz w:val="22"/>
          <w:szCs w:val="28"/>
        </w:rPr>
        <w:t>werden nicht weitergegeben, somit un</w:t>
      </w:r>
      <w:r w:rsidRPr="00291E22">
        <w:rPr>
          <w:sz w:val="22"/>
          <w:szCs w:val="28"/>
        </w:rPr>
        <w:t xml:space="preserve">terliegen </w:t>
      </w:r>
      <w:r w:rsidR="00416CC9">
        <w:rPr>
          <w:sz w:val="22"/>
          <w:szCs w:val="28"/>
        </w:rPr>
        <w:t xml:space="preserve">diese </w:t>
      </w:r>
      <w:r w:rsidRPr="00291E22">
        <w:rPr>
          <w:sz w:val="22"/>
          <w:szCs w:val="28"/>
        </w:rPr>
        <w:t>jederzeit der EU-Datenschutzgrundverordnung</w:t>
      </w:r>
      <w:r w:rsidR="00D3189A">
        <w:rPr>
          <w:sz w:val="22"/>
          <w:szCs w:val="28"/>
        </w:rPr>
        <w:t xml:space="preserve"> (DSGVO)</w:t>
      </w:r>
      <w:r w:rsidRPr="00291E22">
        <w:rPr>
          <w:sz w:val="22"/>
          <w:szCs w:val="28"/>
        </w:rPr>
        <w:t>.</w:t>
      </w:r>
    </w:p>
    <w:p w14:paraId="446573FB" w14:textId="77777777" w:rsidR="00E13AA8" w:rsidRPr="00291E22" w:rsidRDefault="00E13AA8" w:rsidP="00E13AA8">
      <w:pPr>
        <w:shd w:val="clear" w:color="auto" w:fill="EEECE1" w:themeFill="background2"/>
        <w:spacing w:after="120" w:line="264" w:lineRule="auto"/>
        <w:jc w:val="both"/>
        <w:rPr>
          <w:b/>
          <w:bCs/>
          <w:sz w:val="22"/>
          <w:szCs w:val="28"/>
        </w:rPr>
      </w:pPr>
      <w:r w:rsidRPr="00291E22">
        <w:rPr>
          <w:b/>
          <w:bCs/>
          <w:sz w:val="22"/>
          <w:szCs w:val="28"/>
        </w:rPr>
        <w:t>Kann ich meine Einwilligung widerrufen?</w:t>
      </w:r>
    </w:p>
    <w:p w14:paraId="031F3CE7" w14:textId="7A7A2D84" w:rsidR="00E13AA8" w:rsidRPr="00291E22" w:rsidRDefault="00E13AA8" w:rsidP="00E13AA8">
      <w:pPr>
        <w:shd w:val="clear" w:color="auto" w:fill="EEECE1" w:themeFill="background2"/>
        <w:spacing w:line="264" w:lineRule="auto"/>
        <w:jc w:val="both"/>
        <w:rPr>
          <w:sz w:val="22"/>
          <w:szCs w:val="28"/>
        </w:rPr>
      </w:pPr>
      <w:r w:rsidRPr="00291E22">
        <w:rPr>
          <w:sz w:val="22"/>
          <w:szCs w:val="28"/>
        </w:rPr>
        <w:t xml:space="preserve">Sie können Ihre jeweilige Einwilligung jederzeit ohne Angabe von Gründen schriftlich oder mündlich </w:t>
      </w:r>
      <w:r w:rsidRPr="00291E22">
        <w:rPr>
          <w:b/>
          <w:bCs/>
          <w:sz w:val="22"/>
          <w:szCs w:val="28"/>
        </w:rPr>
        <w:t>widerrufen</w:t>
      </w:r>
      <w:r w:rsidRPr="00291E22">
        <w:rPr>
          <w:sz w:val="22"/>
          <w:szCs w:val="28"/>
        </w:rPr>
        <w:t xml:space="preserve">, ohne dass Ihnen daraus ein Nachteil entsteht. Wenn Sie Ihre Einwilligung widerrufen, werden keine weiteren Daten mehr erhoben. Die bis zum Widerruf erfolgte Datenverarbeitung bleibt jedoch rechtmäßig. Sollten Sie im Verlauf der Studie Ihre Einwilligung widerrufen, werden Sie gefragt, ob Sie mit der anonymisierten Weiterverwendung Ihrer Daten einverstanden sind oder ob eine Löschung der </w:t>
      </w:r>
      <w:r w:rsidR="00D3189A">
        <w:rPr>
          <w:sz w:val="22"/>
          <w:szCs w:val="28"/>
        </w:rPr>
        <w:t xml:space="preserve">pseudonymisierten </w:t>
      </w:r>
      <w:r w:rsidRPr="00291E22">
        <w:rPr>
          <w:sz w:val="22"/>
          <w:szCs w:val="28"/>
        </w:rPr>
        <w:t>Daten erfolgen soll. Eine Löschung bereits weitergegebener anonymisierter Daten ist naturgemäß nicht möglich.</w:t>
      </w:r>
    </w:p>
    <w:p w14:paraId="4880793A" w14:textId="77777777" w:rsidR="00E13AA8" w:rsidRPr="00291E22" w:rsidRDefault="00E13AA8" w:rsidP="00E13AA8">
      <w:pPr>
        <w:shd w:val="clear" w:color="auto" w:fill="EEECE1" w:themeFill="background2"/>
        <w:spacing w:after="120" w:line="264" w:lineRule="auto"/>
        <w:jc w:val="both"/>
        <w:rPr>
          <w:b/>
          <w:bCs/>
          <w:sz w:val="22"/>
          <w:szCs w:val="28"/>
        </w:rPr>
      </w:pPr>
      <w:r w:rsidRPr="00291E22">
        <w:rPr>
          <w:b/>
          <w:bCs/>
          <w:sz w:val="22"/>
          <w:szCs w:val="28"/>
        </w:rPr>
        <w:t>Welche weiteren Rechte habe ich bezogen auf den Datenschutz?</w:t>
      </w:r>
    </w:p>
    <w:p w14:paraId="3290355C" w14:textId="4AF16387" w:rsidR="00E13AA8" w:rsidRPr="00291E22" w:rsidRDefault="00E13AA8" w:rsidP="00E13AA8">
      <w:pPr>
        <w:shd w:val="clear" w:color="auto" w:fill="EEECE1" w:themeFill="background2"/>
        <w:spacing w:line="264" w:lineRule="auto"/>
        <w:jc w:val="both"/>
        <w:rPr>
          <w:sz w:val="22"/>
          <w:szCs w:val="28"/>
        </w:rPr>
      </w:pPr>
      <w:r w:rsidRPr="00291E22">
        <w:rPr>
          <w:sz w:val="22"/>
          <w:szCs w:val="28"/>
        </w:rPr>
        <w:t xml:space="preserve">Sie haben das Recht, vom Verantwortlichen </w:t>
      </w:r>
      <w:r w:rsidRPr="00291E22">
        <w:rPr>
          <w:b/>
          <w:bCs/>
          <w:sz w:val="22"/>
          <w:szCs w:val="28"/>
        </w:rPr>
        <w:t>Auskunft</w:t>
      </w:r>
      <w:r w:rsidRPr="00291E22">
        <w:rPr>
          <w:sz w:val="22"/>
          <w:szCs w:val="28"/>
        </w:rPr>
        <w:t xml:space="preserve"> über die von Ihnen gespeicherten personenbezogenen Daten (einschließlich einer kostenlosen Kopie der Daten) zu verlangen. Ebenfalls können Sie die Berichtigung unzutreffender Daten sowie gegebenenfalls eine Übertragung der von Ihnen zur Verfügung gestellten Daten und die Einschränkung ihrer Verarbeitung verlangen.</w:t>
      </w:r>
    </w:p>
    <w:p w14:paraId="615BD965" w14:textId="45F5DBF2" w:rsidR="00D3189A" w:rsidRDefault="00E13AA8" w:rsidP="00E13AA8">
      <w:pPr>
        <w:shd w:val="clear" w:color="auto" w:fill="EEECE1" w:themeFill="background2"/>
        <w:spacing w:line="264" w:lineRule="auto"/>
        <w:jc w:val="both"/>
        <w:rPr>
          <w:sz w:val="22"/>
          <w:szCs w:val="28"/>
        </w:rPr>
      </w:pPr>
      <w:r w:rsidRPr="00291E22">
        <w:rPr>
          <w:sz w:val="22"/>
          <w:szCs w:val="28"/>
        </w:rPr>
        <w:t xml:space="preserve">Bitte wenden Sie sich im Regelfall an </w:t>
      </w:r>
      <w:r w:rsidR="00D3189A">
        <w:rPr>
          <w:sz w:val="22"/>
          <w:szCs w:val="28"/>
        </w:rPr>
        <w:t>den angegebenen verantwortlichen Studienleiter</w:t>
      </w:r>
      <w:r w:rsidRPr="00291E22">
        <w:rPr>
          <w:sz w:val="22"/>
          <w:szCs w:val="28"/>
        </w:rPr>
        <w:t xml:space="preserve">, </w:t>
      </w:r>
      <w:r w:rsidR="00D3189A">
        <w:rPr>
          <w:sz w:val="22"/>
          <w:szCs w:val="28"/>
        </w:rPr>
        <w:t>der</w:t>
      </w:r>
      <w:r w:rsidRPr="00291E22">
        <w:rPr>
          <w:sz w:val="22"/>
          <w:szCs w:val="28"/>
        </w:rPr>
        <w:t xml:space="preserve"> </w:t>
      </w:r>
      <w:r w:rsidR="00606363">
        <w:rPr>
          <w:sz w:val="22"/>
          <w:szCs w:val="28"/>
        </w:rPr>
        <w:t>aufgrund des Pseudonymisierungs-P</w:t>
      </w:r>
      <w:r w:rsidRPr="00291E22">
        <w:rPr>
          <w:sz w:val="22"/>
          <w:szCs w:val="28"/>
        </w:rPr>
        <w:t>rozesses auf Ihre Daten zugreifen bzw. entsprechende Auskünfte</w:t>
      </w:r>
      <w:r w:rsidR="00D3189A">
        <w:rPr>
          <w:sz w:val="22"/>
          <w:szCs w:val="28"/>
        </w:rPr>
        <w:t xml:space="preserve"> erteilen</w:t>
      </w:r>
      <w:r w:rsidRPr="00291E22">
        <w:rPr>
          <w:sz w:val="22"/>
          <w:szCs w:val="28"/>
        </w:rPr>
        <w:t xml:space="preserve">. </w:t>
      </w:r>
    </w:p>
    <w:p w14:paraId="1BAFE2C4" w14:textId="1701C304" w:rsidR="00E13AA8" w:rsidRPr="00291E22" w:rsidRDefault="00D3189A" w:rsidP="00D3189A">
      <w:pPr>
        <w:rPr>
          <w:sz w:val="22"/>
          <w:szCs w:val="28"/>
        </w:rPr>
      </w:pPr>
      <w:r>
        <w:rPr>
          <w:sz w:val="22"/>
          <w:szCs w:val="28"/>
        </w:rPr>
        <w:br w:type="page"/>
      </w:r>
    </w:p>
    <w:p w14:paraId="459B4255" w14:textId="77777777" w:rsidR="00E13AA8" w:rsidRPr="00291E22" w:rsidRDefault="00E13AA8" w:rsidP="00E13AA8">
      <w:pPr>
        <w:shd w:val="clear" w:color="auto" w:fill="EEECE1" w:themeFill="background2"/>
        <w:spacing w:after="120" w:line="264" w:lineRule="auto"/>
        <w:rPr>
          <w:sz w:val="22"/>
          <w:szCs w:val="28"/>
        </w:rPr>
      </w:pPr>
      <w:r w:rsidRPr="00291E22">
        <w:rPr>
          <w:sz w:val="22"/>
          <w:szCs w:val="28"/>
        </w:rPr>
        <w:t>Name und Kontaktdaten des zuständigen behördlichen Datenschutzbeauftragten:</w:t>
      </w:r>
    </w:p>
    <w:p w14:paraId="704C9B81" w14:textId="77777777" w:rsidR="00E13AA8" w:rsidRPr="00291E22" w:rsidRDefault="00E13AA8" w:rsidP="00E13AA8">
      <w:pPr>
        <w:shd w:val="clear" w:color="auto" w:fill="EEECE1" w:themeFill="background2"/>
        <w:spacing w:line="264" w:lineRule="auto"/>
        <w:rPr>
          <w:sz w:val="22"/>
          <w:szCs w:val="28"/>
          <w:highlight w:val="yellow"/>
        </w:rPr>
      </w:pPr>
      <w:r w:rsidRPr="00291E22">
        <w:rPr>
          <w:sz w:val="22"/>
          <w:szCs w:val="28"/>
          <w:highlight w:val="yellow"/>
        </w:rPr>
        <w:t>[</w:t>
      </w:r>
      <w:commentRangeStart w:id="42"/>
      <w:r w:rsidRPr="00291E22">
        <w:rPr>
          <w:sz w:val="22"/>
          <w:szCs w:val="28"/>
          <w:highlight w:val="yellow"/>
        </w:rPr>
        <w:t>Name des lokalen Datenschutzbeauftragten]</w:t>
      </w:r>
    </w:p>
    <w:p w14:paraId="45F6A1E5" w14:textId="77777777" w:rsidR="00E13AA8" w:rsidRPr="00291E22" w:rsidRDefault="00E13AA8" w:rsidP="00E13AA8">
      <w:pPr>
        <w:shd w:val="clear" w:color="auto" w:fill="EEECE1" w:themeFill="background2"/>
        <w:spacing w:line="264" w:lineRule="auto"/>
        <w:rPr>
          <w:sz w:val="22"/>
          <w:szCs w:val="28"/>
          <w:highlight w:val="yellow"/>
        </w:rPr>
      </w:pPr>
      <w:r w:rsidRPr="00291E22">
        <w:rPr>
          <w:sz w:val="22"/>
          <w:szCs w:val="28"/>
          <w:highlight w:val="yellow"/>
        </w:rPr>
        <w:t>[Anschrift des lokalen Datenschutzbeauftragten]</w:t>
      </w:r>
    </w:p>
    <w:p w14:paraId="21AD95C0" w14:textId="77777777" w:rsidR="00E13AA8" w:rsidRPr="00291E22" w:rsidRDefault="00E13AA8" w:rsidP="00E13AA8">
      <w:pPr>
        <w:shd w:val="clear" w:color="auto" w:fill="EEECE1" w:themeFill="background2"/>
        <w:spacing w:line="264" w:lineRule="auto"/>
        <w:rPr>
          <w:sz w:val="22"/>
          <w:szCs w:val="28"/>
          <w:highlight w:val="yellow"/>
        </w:rPr>
      </w:pPr>
      <w:r w:rsidRPr="00291E22">
        <w:rPr>
          <w:sz w:val="22"/>
          <w:szCs w:val="28"/>
          <w:highlight w:val="yellow"/>
        </w:rPr>
        <w:t>[E-Mail des lokalen Datenschutzbeauftragten]</w:t>
      </w:r>
    </w:p>
    <w:p w14:paraId="1B56AC23" w14:textId="77777777" w:rsidR="00E13AA8" w:rsidRPr="00291E22" w:rsidRDefault="00E13AA8" w:rsidP="00E13AA8">
      <w:pPr>
        <w:shd w:val="clear" w:color="auto" w:fill="EEECE1" w:themeFill="background2"/>
        <w:spacing w:line="264" w:lineRule="auto"/>
        <w:rPr>
          <w:sz w:val="22"/>
          <w:szCs w:val="28"/>
        </w:rPr>
      </w:pPr>
      <w:r w:rsidRPr="00291E22">
        <w:rPr>
          <w:sz w:val="22"/>
          <w:szCs w:val="28"/>
          <w:highlight w:val="yellow"/>
        </w:rPr>
        <w:t>[Telefon des lokalen Datenschutzbeauftragten]</w:t>
      </w:r>
      <w:commentRangeEnd w:id="42"/>
      <w:r w:rsidR="00D3189A">
        <w:rPr>
          <w:rStyle w:val="Kommentarzeichen"/>
        </w:rPr>
        <w:commentReference w:id="42"/>
      </w:r>
    </w:p>
    <w:p w14:paraId="671675D5" w14:textId="77777777" w:rsidR="00E13AA8" w:rsidRPr="00291E22" w:rsidRDefault="00E13AA8" w:rsidP="00E13AA8">
      <w:pPr>
        <w:shd w:val="clear" w:color="auto" w:fill="EEECE1" w:themeFill="background2"/>
        <w:spacing w:line="264" w:lineRule="auto"/>
        <w:rPr>
          <w:sz w:val="22"/>
          <w:szCs w:val="28"/>
        </w:rPr>
      </w:pPr>
    </w:p>
    <w:p w14:paraId="63B35248" w14:textId="77777777" w:rsidR="00E13AA8" w:rsidRPr="00291E22" w:rsidRDefault="00E13AA8" w:rsidP="00E13AA8">
      <w:pPr>
        <w:shd w:val="clear" w:color="auto" w:fill="EEECE1" w:themeFill="background2"/>
        <w:spacing w:after="120" w:line="264" w:lineRule="auto"/>
        <w:rPr>
          <w:sz w:val="22"/>
          <w:szCs w:val="28"/>
        </w:rPr>
      </w:pPr>
      <w:r w:rsidRPr="00291E22">
        <w:rPr>
          <w:sz w:val="22"/>
          <w:szCs w:val="28"/>
        </w:rPr>
        <w:t xml:space="preserve">Es besteht ein </w:t>
      </w:r>
      <w:r w:rsidRPr="00291E22">
        <w:rPr>
          <w:b/>
          <w:bCs/>
          <w:sz w:val="22"/>
          <w:szCs w:val="28"/>
        </w:rPr>
        <w:t>Beschwerderecht</w:t>
      </w:r>
      <w:r w:rsidRPr="00291E22">
        <w:rPr>
          <w:sz w:val="22"/>
          <w:szCs w:val="28"/>
        </w:rPr>
        <w:t xml:space="preserve"> bei der Datenschutz-Aufsichtsbehörde:</w:t>
      </w:r>
    </w:p>
    <w:p w14:paraId="71686F31" w14:textId="77777777" w:rsidR="00E13AA8" w:rsidRPr="00291E22" w:rsidRDefault="00E13AA8" w:rsidP="00E13AA8">
      <w:pPr>
        <w:shd w:val="clear" w:color="auto" w:fill="EEECE1" w:themeFill="background2"/>
        <w:spacing w:line="264" w:lineRule="auto"/>
        <w:rPr>
          <w:sz w:val="22"/>
          <w:szCs w:val="28"/>
          <w:highlight w:val="yellow"/>
        </w:rPr>
      </w:pPr>
      <w:commentRangeStart w:id="43"/>
      <w:r w:rsidRPr="00291E22">
        <w:rPr>
          <w:sz w:val="22"/>
          <w:szCs w:val="28"/>
          <w:highlight w:val="yellow"/>
        </w:rPr>
        <w:t>[Name des Landes-Datenschutzbeauftragten]</w:t>
      </w:r>
    </w:p>
    <w:p w14:paraId="4E7E9F3D" w14:textId="77777777" w:rsidR="00E13AA8" w:rsidRPr="00291E22" w:rsidRDefault="00E13AA8" w:rsidP="00E13AA8">
      <w:pPr>
        <w:shd w:val="clear" w:color="auto" w:fill="EEECE1" w:themeFill="background2"/>
        <w:spacing w:line="264" w:lineRule="auto"/>
        <w:rPr>
          <w:sz w:val="22"/>
          <w:szCs w:val="28"/>
          <w:highlight w:val="yellow"/>
        </w:rPr>
      </w:pPr>
      <w:r w:rsidRPr="00291E22">
        <w:rPr>
          <w:sz w:val="22"/>
          <w:szCs w:val="28"/>
          <w:highlight w:val="yellow"/>
        </w:rPr>
        <w:t>[Anschrift des Landes-Datenschutzbeauftragten]</w:t>
      </w:r>
    </w:p>
    <w:p w14:paraId="6AAFCB7D" w14:textId="77777777" w:rsidR="00E13AA8" w:rsidRPr="00291E22" w:rsidRDefault="00E13AA8" w:rsidP="00E13AA8">
      <w:pPr>
        <w:shd w:val="clear" w:color="auto" w:fill="EEECE1" w:themeFill="background2"/>
        <w:spacing w:line="264" w:lineRule="auto"/>
        <w:rPr>
          <w:sz w:val="22"/>
          <w:szCs w:val="28"/>
          <w:highlight w:val="yellow"/>
        </w:rPr>
      </w:pPr>
      <w:r w:rsidRPr="00291E22">
        <w:rPr>
          <w:sz w:val="22"/>
          <w:szCs w:val="28"/>
          <w:highlight w:val="yellow"/>
        </w:rPr>
        <w:t>[E-Mail des Landes-Datenschutzbeauftragten]</w:t>
      </w:r>
    </w:p>
    <w:p w14:paraId="751E5C90" w14:textId="77777777" w:rsidR="00E13AA8" w:rsidRPr="00291E22" w:rsidRDefault="00E13AA8" w:rsidP="00E13AA8">
      <w:pPr>
        <w:shd w:val="clear" w:color="auto" w:fill="EEECE1" w:themeFill="background2"/>
        <w:spacing w:line="264" w:lineRule="auto"/>
        <w:rPr>
          <w:sz w:val="22"/>
          <w:szCs w:val="28"/>
        </w:rPr>
      </w:pPr>
      <w:r w:rsidRPr="00291E22">
        <w:rPr>
          <w:sz w:val="22"/>
          <w:szCs w:val="28"/>
          <w:highlight w:val="yellow"/>
        </w:rPr>
        <w:t>[Telefon des Landes-Datenschutzbeauftragten]</w:t>
      </w:r>
      <w:commentRangeEnd w:id="43"/>
      <w:r w:rsidR="00D3189A">
        <w:rPr>
          <w:rStyle w:val="Kommentarzeichen"/>
        </w:rPr>
        <w:commentReference w:id="43"/>
      </w:r>
    </w:p>
    <w:p w14:paraId="22745538" w14:textId="77777777" w:rsidR="00E13AA8" w:rsidRDefault="00E13AA8">
      <w:pPr>
        <w:rPr>
          <w:b/>
          <w:bCs/>
        </w:rPr>
      </w:pPr>
      <w:r>
        <w:rPr>
          <w:b/>
          <w:bCs/>
        </w:rPr>
        <w:br w:type="page"/>
      </w:r>
    </w:p>
    <w:p w14:paraId="4AEBC453" w14:textId="1F88FEFD" w:rsidR="00D27831" w:rsidRPr="00291E22" w:rsidRDefault="00D27831" w:rsidP="00D27831">
      <w:pPr>
        <w:spacing w:line="264" w:lineRule="auto"/>
        <w:jc w:val="center"/>
        <w:rPr>
          <w:b/>
          <w:bCs/>
          <w:sz w:val="32"/>
          <w:szCs w:val="40"/>
        </w:rPr>
      </w:pPr>
      <w:r w:rsidRPr="00291E22">
        <w:rPr>
          <w:b/>
          <w:bCs/>
          <w:sz w:val="32"/>
          <w:szCs w:val="40"/>
        </w:rPr>
        <w:t>Patienten</w:t>
      </w:r>
      <w:r w:rsidR="00ED3F46">
        <w:rPr>
          <w:b/>
          <w:bCs/>
          <w:sz w:val="32"/>
          <w:szCs w:val="40"/>
        </w:rPr>
        <w:t>einwilligung</w:t>
      </w:r>
    </w:p>
    <w:p w14:paraId="51D78230" w14:textId="77777777" w:rsidR="00D27831" w:rsidRPr="00291E22" w:rsidRDefault="00D27831" w:rsidP="00D27831">
      <w:pPr>
        <w:spacing w:line="264" w:lineRule="auto"/>
        <w:jc w:val="center"/>
        <w:rPr>
          <w:b/>
          <w:bCs/>
          <w:sz w:val="32"/>
          <w:szCs w:val="40"/>
        </w:rPr>
      </w:pPr>
    </w:p>
    <w:p w14:paraId="7956CF82" w14:textId="77777777" w:rsidR="000003C1" w:rsidRPr="00291E22" w:rsidRDefault="000003C1" w:rsidP="000003C1">
      <w:pPr>
        <w:spacing w:line="264" w:lineRule="auto"/>
        <w:jc w:val="center"/>
        <w:rPr>
          <w:b/>
          <w:bCs/>
          <w:sz w:val="20"/>
          <w:szCs w:val="24"/>
        </w:rPr>
      </w:pPr>
      <w:r w:rsidRPr="000003C1">
        <w:rPr>
          <w:b/>
          <w:bCs/>
          <w:sz w:val="32"/>
          <w:szCs w:val="40"/>
          <w:lang w:val="de"/>
        </w:rPr>
        <w:t>Abschätzung des optimalen Zeitpunkts für chirurgische Eingriffen nach SARS-CoV-2 Infektionen und Erhebung chirurgischer Qulitätsindikatoren: internationale Kohortenstudie (</w:t>
      </w:r>
      <w:r w:rsidRPr="000003C1">
        <w:rPr>
          <w:b/>
          <w:bCs/>
          <w:i/>
          <w:iCs/>
          <w:sz w:val="32"/>
          <w:szCs w:val="40"/>
          <w:lang w:val="de"/>
        </w:rPr>
        <w:t>COVIDSurg-Week</w:t>
      </w:r>
      <w:r w:rsidRPr="000003C1">
        <w:rPr>
          <w:b/>
          <w:bCs/>
          <w:sz w:val="32"/>
          <w:szCs w:val="40"/>
          <w:lang w:val="de"/>
        </w:rPr>
        <w:t>)</w:t>
      </w:r>
    </w:p>
    <w:p w14:paraId="45F4292E" w14:textId="77777777" w:rsidR="00D27831" w:rsidRPr="00291E22" w:rsidRDefault="00D27831" w:rsidP="00D27831">
      <w:pPr>
        <w:spacing w:line="264" w:lineRule="auto"/>
        <w:rPr>
          <w:b/>
          <w:sz w:val="22"/>
          <w:szCs w:val="28"/>
        </w:rPr>
      </w:pPr>
    </w:p>
    <w:p w14:paraId="26E279BB" w14:textId="77777777" w:rsidR="00D27831" w:rsidRPr="00291E22" w:rsidRDefault="00D27831" w:rsidP="00D27831">
      <w:pPr>
        <w:spacing w:line="264" w:lineRule="auto"/>
        <w:rPr>
          <w:sz w:val="22"/>
          <w:szCs w:val="28"/>
        </w:rPr>
      </w:pPr>
    </w:p>
    <w:p w14:paraId="53D4CD22" w14:textId="2A958216" w:rsidR="00A87E3A" w:rsidRDefault="00D27831" w:rsidP="00D27831">
      <w:pPr>
        <w:spacing w:line="264" w:lineRule="auto"/>
        <w:jc w:val="both"/>
        <w:rPr>
          <w:sz w:val="22"/>
          <w:szCs w:val="28"/>
        </w:rPr>
      </w:pPr>
      <w:r w:rsidRPr="00291E22">
        <w:rPr>
          <w:sz w:val="22"/>
          <w:szCs w:val="28"/>
        </w:rPr>
        <w:t>Name des Patienten/der Patientin in Druckbuchstaben:</w:t>
      </w:r>
    </w:p>
    <w:p w14:paraId="44AC592A" w14:textId="77777777" w:rsidR="00A87E3A" w:rsidRDefault="00A87E3A" w:rsidP="00D27831">
      <w:pPr>
        <w:spacing w:line="264" w:lineRule="auto"/>
        <w:jc w:val="both"/>
        <w:rPr>
          <w:sz w:val="22"/>
          <w:szCs w:val="28"/>
        </w:rPr>
      </w:pPr>
    </w:p>
    <w:tbl>
      <w:tblPr>
        <w:tblStyle w:val="Tabellenraster"/>
        <w:tblW w:w="0" w:type="auto"/>
        <w:tblLook w:val="04A0" w:firstRow="1" w:lastRow="0" w:firstColumn="1" w:lastColumn="0" w:noHBand="0" w:noVBand="1"/>
      </w:tblPr>
      <w:tblGrid>
        <w:gridCol w:w="9062"/>
      </w:tblGrid>
      <w:tr w:rsidR="00A87E3A" w14:paraId="0461ACEC" w14:textId="77777777" w:rsidTr="00A87E3A">
        <w:tc>
          <w:tcPr>
            <w:tcW w:w="9062" w:type="dxa"/>
            <w:tcBorders>
              <w:top w:val="nil"/>
              <w:left w:val="nil"/>
            </w:tcBorders>
          </w:tcPr>
          <w:p w14:paraId="0D51561F" w14:textId="77777777" w:rsidR="00A87E3A" w:rsidRDefault="00A87E3A" w:rsidP="00D27831">
            <w:pPr>
              <w:spacing w:line="264" w:lineRule="auto"/>
              <w:jc w:val="both"/>
              <w:rPr>
                <w:sz w:val="22"/>
                <w:szCs w:val="28"/>
              </w:rPr>
            </w:pPr>
          </w:p>
        </w:tc>
      </w:tr>
    </w:tbl>
    <w:p w14:paraId="09BCBEB4" w14:textId="77777777" w:rsidR="00D27831" w:rsidRPr="00291E22" w:rsidRDefault="00D27831" w:rsidP="00D27831">
      <w:pPr>
        <w:spacing w:line="264" w:lineRule="auto"/>
        <w:jc w:val="both"/>
        <w:rPr>
          <w:sz w:val="22"/>
          <w:szCs w:val="28"/>
        </w:rPr>
      </w:pPr>
    </w:p>
    <w:p w14:paraId="28ECB8F0" w14:textId="77777777" w:rsidR="00D27831" w:rsidRPr="00291E22" w:rsidRDefault="00D27831" w:rsidP="00D27831">
      <w:pPr>
        <w:spacing w:line="264" w:lineRule="auto"/>
        <w:jc w:val="both"/>
        <w:rPr>
          <w:sz w:val="22"/>
          <w:szCs w:val="28"/>
        </w:rPr>
      </w:pPr>
    </w:p>
    <w:p w14:paraId="1C7F95D9" w14:textId="50F01A9C" w:rsidR="00D27831" w:rsidRPr="00291E22" w:rsidRDefault="00D27831" w:rsidP="00C44742">
      <w:pPr>
        <w:numPr>
          <w:ilvl w:val="0"/>
          <w:numId w:val="8"/>
        </w:numPr>
        <w:spacing w:after="0" w:line="264" w:lineRule="auto"/>
        <w:jc w:val="both"/>
        <w:rPr>
          <w:sz w:val="22"/>
          <w:szCs w:val="28"/>
        </w:rPr>
      </w:pPr>
      <w:r w:rsidRPr="00291E22">
        <w:rPr>
          <w:sz w:val="22"/>
          <w:szCs w:val="28"/>
        </w:rPr>
        <w:t xml:space="preserve">Ich bin von Herrn/ Frau ___________________________________ über Wesen, Bedeutung und Tragweite der </w:t>
      </w:r>
      <w:r w:rsidR="00A87E3A">
        <w:rPr>
          <w:sz w:val="22"/>
          <w:szCs w:val="28"/>
        </w:rPr>
        <w:t xml:space="preserve">o.g. </w:t>
      </w:r>
      <w:r w:rsidRPr="00291E22">
        <w:rPr>
          <w:sz w:val="22"/>
          <w:szCs w:val="28"/>
        </w:rPr>
        <w:t xml:space="preserve">Studie sowie die sich für mich daraus ergebenden </w:t>
      </w:r>
      <w:r w:rsidR="00A87E3A">
        <w:rPr>
          <w:sz w:val="22"/>
          <w:szCs w:val="28"/>
        </w:rPr>
        <w:t>Konsequenzen und Folgen</w:t>
      </w:r>
      <w:r w:rsidRPr="00291E22">
        <w:rPr>
          <w:sz w:val="22"/>
          <w:szCs w:val="28"/>
        </w:rPr>
        <w:t xml:space="preserve"> aufgeklärt worden. Ich habe darüber hinaus den Text der Patientenaufklärung und dieser Einwilligungserklärung </w:t>
      </w:r>
      <w:r w:rsidR="00A87E3A">
        <w:rPr>
          <w:sz w:val="22"/>
          <w:szCs w:val="28"/>
        </w:rPr>
        <w:t xml:space="preserve">ausgehändigt bekommen und </w:t>
      </w:r>
      <w:r w:rsidRPr="00291E22">
        <w:rPr>
          <w:sz w:val="22"/>
          <w:szCs w:val="28"/>
        </w:rPr>
        <w:t>gelesen.</w:t>
      </w:r>
    </w:p>
    <w:p w14:paraId="65A46452" w14:textId="2C76B939" w:rsidR="00D27831" w:rsidRPr="00291E22" w:rsidRDefault="00D27831" w:rsidP="00C44742">
      <w:pPr>
        <w:numPr>
          <w:ilvl w:val="0"/>
          <w:numId w:val="8"/>
        </w:numPr>
        <w:spacing w:after="0" w:line="264" w:lineRule="auto"/>
        <w:jc w:val="both"/>
        <w:rPr>
          <w:sz w:val="22"/>
          <w:szCs w:val="28"/>
        </w:rPr>
      </w:pPr>
      <w:r w:rsidRPr="00291E22">
        <w:rPr>
          <w:sz w:val="22"/>
          <w:szCs w:val="28"/>
        </w:rPr>
        <w:t xml:space="preserve">Ich hatte ausreichend Zeit, Fragen zu stellen und mich zu entscheiden. </w:t>
      </w:r>
      <w:r w:rsidR="00A87E3A">
        <w:rPr>
          <w:sz w:val="22"/>
          <w:szCs w:val="28"/>
        </w:rPr>
        <w:t xml:space="preserve">Etwaige </w:t>
      </w:r>
      <w:r w:rsidRPr="00291E22">
        <w:rPr>
          <w:sz w:val="22"/>
          <w:szCs w:val="28"/>
        </w:rPr>
        <w:t xml:space="preserve">Fragen wurden mir </w:t>
      </w:r>
      <w:r w:rsidR="00A87E3A">
        <w:rPr>
          <w:sz w:val="22"/>
          <w:szCs w:val="28"/>
        </w:rPr>
        <w:t xml:space="preserve">zu meiner </w:t>
      </w:r>
      <w:r w:rsidR="006E356B">
        <w:rPr>
          <w:sz w:val="22"/>
          <w:szCs w:val="28"/>
        </w:rPr>
        <w:t>Zufriedenheit</w:t>
      </w:r>
      <w:r w:rsidRPr="00291E22">
        <w:rPr>
          <w:sz w:val="22"/>
          <w:szCs w:val="28"/>
        </w:rPr>
        <w:t xml:space="preserve"> beantwortet.</w:t>
      </w:r>
    </w:p>
    <w:p w14:paraId="6EA98A5C" w14:textId="27559CB6" w:rsidR="00D27831" w:rsidRPr="00291E22" w:rsidRDefault="00D27831" w:rsidP="00C44742">
      <w:pPr>
        <w:numPr>
          <w:ilvl w:val="0"/>
          <w:numId w:val="8"/>
        </w:numPr>
        <w:spacing w:after="0" w:line="264" w:lineRule="auto"/>
        <w:jc w:val="both"/>
        <w:rPr>
          <w:sz w:val="22"/>
          <w:szCs w:val="28"/>
        </w:rPr>
      </w:pPr>
      <w:r w:rsidRPr="00291E22">
        <w:rPr>
          <w:sz w:val="22"/>
          <w:szCs w:val="28"/>
        </w:rPr>
        <w:t xml:space="preserve">Ich weiß, dass ich meine freiwillige </w:t>
      </w:r>
      <w:r w:rsidR="00A87E3A">
        <w:rPr>
          <w:sz w:val="22"/>
          <w:szCs w:val="28"/>
        </w:rPr>
        <w:t>Zustimmung</w:t>
      </w:r>
      <w:r w:rsidRPr="00291E22">
        <w:rPr>
          <w:sz w:val="22"/>
          <w:szCs w:val="28"/>
        </w:rPr>
        <w:t xml:space="preserve"> jederzeit beenden kann, ohne dass mir daraus</w:t>
      </w:r>
      <w:r w:rsidR="00A87E3A">
        <w:rPr>
          <w:sz w:val="22"/>
          <w:szCs w:val="28"/>
        </w:rPr>
        <w:t xml:space="preserve"> irgendwelche </w:t>
      </w:r>
      <w:r w:rsidRPr="00291E22">
        <w:rPr>
          <w:sz w:val="22"/>
          <w:szCs w:val="28"/>
        </w:rPr>
        <w:t xml:space="preserve"> Nachteile entstehen.</w:t>
      </w:r>
    </w:p>
    <w:p w14:paraId="792DCCD3" w14:textId="77777777" w:rsidR="00D27831" w:rsidRPr="00291E22" w:rsidRDefault="00D27831" w:rsidP="00D27831">
      <w:pPr>
        <w:spacing w:line="264" w:lineRule="auto"/>
        <w:jc w:val="both"/>
        <w:rPr>
          <w:sz w:val="22"/>
          <w:szCs w:val="28"/>
        </w:rPr>
      </w:pPr>
    </w:p>
    <w:p w14:paraId="6D17BFF3" w14:textId="77777777" w:rsidR="00D27831" w:rsidRPr="00291E22" w:rsidRDefault="00D27831" w:rsidP="00D27831">
      <w:pPr>
        <w:spacing w:line="264" w:lineRule="auto"/>
        <w:jc w:val="both"/>
        <w:rPr>
          <w:sz w:val="22"/>
          <w:szCs w:val="28"/>
        </w:rPr>
      </w:pPr>
      <w:r w:rsidRPr="00291E22">
        <w:rPr>
          <w:sz w:val="22"/>
          <w:szCs w:val="28"/>
        </w:rPr>
        <w:t>Ich erkläre mich bereit, an der Studie teilzunehmen.</w:t>
      </w:r>
    </w:p>
    <w:p w14:paraId="432BAC83" w14:textId="77777777" w:rsidR="00D27831" w:rsidRPr="00291E22" w:rsidRDefault="00D27831" w:rsidP="00D27831">
      <w:pPr>
        <w:spacing w:line="264" w:lineRule="auto"/>
        <w:jc w:val="both"/>
        <w:rPr>
          <w:sz w:val="22"/>
          <w:szCs w:val="28"/>
        </w:rPr>
      </w:pPr>
    </w:p>
    <w:p w14:paraId="7D85F255" w14:textId="14194FDE" w:rsidR="00D27831" w:rsidRPr="00291E22" w:rsidRDefault="00D27831" w:rsidP="00C44742">
      <w:pPr>
        <w:pStyle w:val="Listenabsatz"/>
        <w:numPr>
          <w:ilvl w:val="0"/>
          <w:numId w:val="9"/>
        </w:numPr>
        <w:spacing w:after="0" w:line="264" w:lineRule="auto"/>
        <w:jc w:val="both"/>
        <w:rPr>
          <w:sz w:val="22"/>
          <w:szCs w:val="28"/>
        </w:rPr>
      </w:pPr>
      <w:r w:rsidRPr="00291E22">
        <w:rPr>
          <w:sz w:val="22"/>
          <w:szCs w:val="28"/>
        </w:rPr>
        <w:t xml:space="preserve">Ich willige ein, dass personenbezogene Daten über mich, insbesondere zu meiner </w:t>
      </w:r>
      <w:r w:rsidR="000003C1">
        <w:rPr>
          <w:sz w:val="22"/>
          <w:szCs w:val="28"/>
        </w:rPr>
        <w:t>E</w:t>
      </w:r>
      <w:r w:rsidRPr="00291E22">
        <w:rPr>
          <w:sz w:val="22"/>
          <w:szCs w:val="28"/>
        </w:rPr>
        <w:t>rkrankung und deren Behandlung, wie in der Informationsschrift beschrieben erhoben und in Papierform sowie auf elektronischen Datenträgern am</w:t>
      </w:r>
      <w:r>
        <w:rPr>
          <w:sz w:val="22"/>
          <w:szCs w:val="28"/>
        </w:rPr>
        <w:t xml:space="preserve"> </w:t>
      </w:r>
      <w:commentRangeStart w:id="44"/>
      <w:r w:rsidRPr="00291E22">
        <w:rPr>
          <w:sz w:val="22"/>
          <w:szCs w:val="28"/>
          <w:highlight w:val="yellow"/>
        </w:rPr>
        <w:t>[Prüfzentrum]</w:t>
      </w:r>
      <w:r w:rsidRPr="00291E22">
        <w:rPr>
          <w:sz w:val="22"/>
          <w:szCs w:val="28"/>
        </w:rPr>
        <w:t xml:space="preserve"> </w:t>
      </w:r>
      <w:commentRangeEnd w:id="44"/>
      <w:r w:rsidR="00A87E3A">
        <w:rPr>
          <w:rStyle w:val="Kommentarzeichen"/>
        </w:rPr>
        <w:commentReference w:id="44"/>
      </w:r>
      <w:r w:rsidRPr="00291E22">
        <w:rPr>
          <w:sz w:val="22"/>
          <w:szCs w:val="28"/>
        </w:rPr>
        <w:t xml:space="preserve">aufgezeichnet </w:t>
      </w:r>
      <w:r w:rsidR="00A87E3A">
        <w:rPr>
          <w:sz w:val="22"/>
          <w:szCs w:val="28"/>
        </w:rPr>
        <w:t>und kurzfristig vorgehalten werden dürfen</w:t>
      </w:r>
      <w:r w:rsidRPr="00291E22">
        <w:rPr>
          <w:sz w:val="22"/>
          <w:szCs w:val="28"/>
        </w:rPr>
        <w:t>.</w:t>
      </w:r>
    </w:p>
    <w:p w14:paraId="16AE916E" w14:textId="77777777" w:rsidR="00D27831" w:rsidRPr="00291E22" w:rsidRDefault="00D27831" w:rsidP="00D27831">
      <w:pPr>
        <w:pStyle w:val="Listenabsatz"/>
        <w:spacing w:line="264" w:lineRule="auto"/>
        <w:ind w:left="360"/>
        <w:jc w:val="both"/>
        <w:rPr>
          <w:sz w:val="22"/>
          <w:szCs w:val="28"/>
        </w:rPr>
      </w:pPr>
    </w:p>
    <w:p w14:paraId="420DE7D3" w14:textId="001CE9D5" w:rsidR="00D27831" w:rsidRPr="00291E22" w:rsidRDefault="00A87E3A" w:rsidP="00D27831">
      <w:pPr>
        <w:pStyle w:val="Listenabsatz"/>
        <w:spacing w:line="264" w:lineRule="auto"/>
        <w:ind w:left="360"/>
        <w:jc w:val="both"/>
        <w:rPr>
          <w:sz w:val="22"/>
          <w:szCs w:val="28"/>
        </w:rPr>
      </w:pPr>
      <w:r>
        <w:rPr>
          <w:sz w:val="22"/>
          <w:szCs w:val="28"/>
        </w:rPr>
        <w:t>Nachfolgend</w:t>
      </w:r>
      <w:r w:rsidR="00D27831" w:rsidRPr="00291E22">
        <w:rPr>
          <w:sz w:val="22"/>
          <w:szCs w:val="28"/>
        </w:rPr>
        <w:t xml:space="preserve">, dürfen die erhobenen Daten anonymisiert weitergegeben werden an das NIHR Global Health Research Unit on Global Surgery, University of Birmingham, Vereinigtes </w:t>
      </w:r>
      <w:r w:rsidR="006E356B" w:rsidRPr="00291E22">
        <w:rPr>
          <w:sz w:val="22"/>
          <w:szCs w:val="28"/>
        </w:rPr>
        <w:t>Königreich</w:t>
      </w:r>
      <w:r w:rsidR="00D27831" w:rsidRPr="00291E22">
        <w:rPr>
          <w:sz w:val="22"/>
          <w:szCs w:val="28"/>
        </w:rPr>
        <w:t>.</w:t>
      </w:r>
    </w:p>
    <w:p w14:paraId="2A8372B4" w14:textId="77777777" w:rsidR="00D27831" w:rsidRPr="00291E22" w:rsidRDefault="00D27831" w:rsidP="00D27831">
      <w:pPr>
        <w:pStyle w:val="Listenabsatz"/>
        <w:spacing w:line="264" w:lineRule="auto"/>
        <w:ind w:left="360"/>
        <w:jc w:val="both"/>
        <w:rPr>
          <w:sz w:val="22"/>
          <w:szCs w:val="28"/>
        </w:rPr>
      </w:pPr>
    </w:p>
    <w:p w14:paraId="0FD43032" w14:textId="5ED422A3" w:rsidR="00D27831" w:rsidRPr="00291E22" w:rsidRDefault="00D27831" w:rsidP="00C44742">
      <w:pPr>
        <w:pStyle w:val="Listenabsatz"/>
        <w:numPr>
          <w:ilvl w:val="0"/>
          <w:numId w:val="9"/>
        </w:numPr>
        <w:spacing w:after="0" w:line="264" w:lineRule="auto"/>
        <w:jc w:val="both"/>
        <w:rPr>
          <w:sz w:val="22"/>
          <w:szCs w:val="28"/>
        </w:rPr>
      </w:pPr>
      <w:r w:rsidRPr="00291E22">
        <w:rPr>
          <w:sz w:val="22"/>
          <w:szCs w:val="28"/>
        </w:rPr>
        <w:t xml:space="preserve">Ich bin darüber </w:t>
      </w:r>
      <w:r w:rsidR="006E356B">
        <w:rPr>
          <w:sz w:val="22"/>
          <w:szCs w:val="28"/>
        </w:rPr>
        <w:t>informiert</w:t>
      </w:r>
      <w:r w:rsidRPr="00291E22">
        <w:rPr>
          <w:sz w:val="22"/>
          <w:szCs w:val="28"/>
        </w:rPr>
        <w:t xml:space="preserve"> worden, dass ich meine Einwilligung jederzeit widerrufen kann. Im Falle des Widerrufs werden keine weiteren Daten mehr erhoben. Ich kann in diesem Fall die Löschung der Daten</w:t>
      </w:r>
      <w:r w:rsidR="00A87E3A">
        <w:rPr>
          <w:sz w:val="22"/>
          <w:szCs w:val="28"/>
        </w:rPr>
        <w:t xml:space="preserve">, soweit möglich, </w:t>
      </w:r>
      <w:r w:rsidRPr="00291E22">
        <w:rPr>
          <w:sz w:val="22"/>
          <w:szCs w:val="28"/>
        </w:rPr>
        <w:t xml:space="preserve"> verlangen.</w:t>
      </w:r>
    </w:p>
    <w:p w14:paraId="5A49A89B" w14:textId="77777777" w:rsidR="00D27831" w:rsidRPr="00291E22" w:rsidRDefault="00D27831" w:rsidP="00D27831">
      <w:pPr>
        <w:pStyle w:val="Listenabsatz"/>
        <w:spacing w:line="264" w:lineRule="auto"/>
        <w:ind w:left="360"/>
        <w:jc w:val="both"/>
        <w:rPr>
          <w:sz w:val="22"/>
          <w:szCs w:val="28"/>
        </w:rPr>
      </w:pPr>
    </w:p>
    <w:p w14:paraId="06861137" w14:textId="77777777" w:rsidR="00A87E3A" w:rsidRDefault="00A87E3A" w:rsidP="00D27831">
      <w:pPr>
        <w:spacing w:line="264" w:lineRule="auto"/>
        <w:rPr>
          <w:sz w:val="22"/>
          <w:szCs w:val="28"/>
        </w:rPr>
      </w:pPr>
    </w:p>
    <w:p w14:paraId="54DC3800" w14:textId="1885601D" w:rsidR="00D27831" w:rsidRPr="00291E22" w:rsidRDefault="00D27831" w:rsidP="00D27831">
      <w:pPr>
        <w:spacing w:line="264" w:lineRule="auto"/>
        <w:rPr>
          <w:sz w:val="22"/>
          <w:szCs w:val="28"/>
        </w:rPr>
      </w:pPr>
      <w:r w:rsidRPr="00291E22">
        <w:rPr>
          <w:sz w:val="22"/>
          <w:szCs w:val="28"/>
        </w:rPr>
        <w:t xml:space="preserve">Kontaktdaten des </w:t>
      </w:r>
      <w:r w:rsidR="00A87E3A">
        <w:rPr>
          <w:sz w:val="22"/>
          <w:szCs w:val="28"/>
        </w:rPr>
        <w:t>aufklärenden</w:t>
      </w:r>
      <w:r w:rsidRPr="00291E22">
        <w:rPr>
          <w:sz w:val="22"/>
          <w:szCs w:val="28"/>
        </w:rPr>
        <w:t xml:space="preserve"> Arztes:</w:t>
      </w:r>
    </w:p>
    <w:p w14:paraId="1F5D4985" w14:textId="77777777" w:rsidR="00D27831" w:rsidRPr="00291E22" w:rsidRDefault="00D27831" w:rsidP="00D27831">
      <w:pPr>
        <w:spacing w:line="264" w:lineRule="auto"/>
        <w:rPr>
          <w:sz w:val="22"/>
          <w:szCs w:val="28"/>
        </w:rPr>
      </w:pPr>
    </w:p>
    <w:p w14:paraId="58DA2DE9" w14:textId="77777777" w:rsidR="00D27831" w:rsidRPr="00291E22" w:rsidRDefault="00D27831" w:rsidP="00D27831">
      <w:pPr>
        <w:spacing w:line="264" w:lineRule="auto"/>
        <w:rPr>
          <w:sz w:val="22"/>
          <w:szCs w:val="28"/>
        </w:rPr>
      </w:pPr>
      <w:r w:rsidRPr="00291E22">
        <w:rPr>
          <w:sz w:val="22"/>
          <w:szCs w:val="28"/>
        </w:rPr>
        <w:t>__________________________________________________________________________</w:t>
      </w:r>
    </w:p>
    <w:p w14:paraId="45201F22" w14:textId="77777777" w:rsidR="00D27831" w:rsidRPr="00291E22" w:rsidRDefault="00D27831" w:rsidP="00D27831">
      <w:pPr>
        <w:spacing w:after="120" w:line="264" w:lineRule="auto"/>
        <w:rPr>
          <w:i/>
          <w:iCs/>
          <w:sz w:val="22"/>
          <w:szCs w:val="28"/>
        </w:rPr>
      </w:pPr>
      <w:r w:rsidRPr="00291E22">
        <w:rPr>
          <w:i/>
          <w:iCs/>
          <w:sz w:val="22"/>
          <w:szCs w:val="28"/>
        </w:rPr>
        <w:t>(Name und Vorname in Druckschrift)</w:t>
      </w:r>
    </w:p>
    <w:p w14:paraId="7C572CDF" w14:textId="77777777" w:rsidR="00D27831" w:rsidRPr="00291E22" w:rsidRDefault="00D27831" w:rsidP="00D27831">
      <w:pPr>
        <w:spacing w:line="264" w:lineRule="auto"/>
        <w:rPr>
          <w:sz w:val="22"/>
          <w:szCs w:val="28"/>
          <w:highlight w:val="yellow"/>
        </w:rPr>
      </w:pPr>
      <w:r w:rsidRPr="00291E22">
        <w:rPr>
          <w:sz w:val="22"/>
          <w:szCs w:val="28"/>
          <w:highlight w:val="yellow"/>
        </w:rPr>
        <w:t>[</w:t>
      </w:r>
      <w:commentRangeStart w:id="45"/>
      <w:r w:rsidRPr="00291E22">
        <w:rPr>
          <w:sz w:val="22"/>
          <w:szCs w:val="28"/>
          <w:highlight w:val="yellow"/>
        </w:rPr>
        <w:t>Name Prüfzentrum]</w:t>
      </w:r>
    </w:p>
    <w:p w14:paraId="376158D4" w14:textId="77777777" w:rsidR="00D27831" w:rsidRPr="00291E22" w:rsidRDefault="00D27831" w:rsidP="00D27831">
      <w:pPr>
        <w:spacing w:line="264" w:lineRule="auto"/>
        <w:rPr>
          <w:sz w:val="22"/>
          <w:szCs w:val="28"/>
          <w:highlight w:val="yellow"/>
        </w:rPr>
      </w:pPr>
      <w:r w:rsidRPr="00291E22">
        <w:rPr>
          <w:sz w:val="22"/>
          <w:szCs w:val="28"/>
          <w:highlight w:val="yellow"/>
        </w:rPr>
        <w:t>[E-Mail]</w:t>
      </w:r>
    </w:p>
    <w:p w14:paraId="2C99938F" w14:textId="77777777" w:rsidR="00D27831" w:rsidRPr="00291E22" w:rsidRDefault="00D27831" w:rsidP="00D27831">
      <w:pPr>
        <w:spacing w:line="264" w:lineRule="auto"/>
        <w:rPr>
          <w:sz w:val="22"/>
          <w:szCs w:val="28"/>
        </w:rPr>
      </w:pPr>
      <w:r w:rsidRPr="00291E22">
        <w:rPr>
          <w:sz w:val="22"/>
          <w:szCs w:val="28"/>
          <w:highlight w:val="yellow"/>
        </w:rPr>
        <w:t>[ggf. Telefon]</w:t>
      </w:r>
      <w:commentRangeEnd w:id="45"/>
      <w:r w:rsidR="00A87E3A">
        <w:rPr>
          <w:rStyle w:val="Kommentarzeichen"/>
        </w:rPr>
        <w:commentReference w:id="45"/>
      </w:r>
    </w:p>
    <w:p w14:paraId="3C6B7CF5" w14:textId="77777777" w:rsidR="00D27831" w:rsidRPr="00291E22" w:rsidRDefault="00D27831" w:rsidP="00D27831">
      <w:pPr>
        <w:spacing w:line="264" w:lineRule="auto"/>
        <w:rPr>
          <w:b/>
          <w:sz w:val="22"/>
          <w:szCs w:val="28"/>
        </w:rPr>
      </w:pPr>
      <w:r w:rsidRPr="00291E22">
        <w:rPr>
          <w:b/>
          <w:sz w:val="22"/>
          <w:szCs w:val="28"/>
        </w:rPr>
        <w:t>Ich willige in die Verarbeitung der genannten Daten ein.</w:t>
      </w:r>
    </w:p>
    <w:p w14:paraId="249BF1DF" w14:textId="77777777" w:rsidR="00D27831" w:rsidRPr="00291E22" w:rsidRDefault="00D27831" w:rsidP="00D27831">
      <w:pPr>
        <w:spacing w:line="264" w:lineRule="auto"/>
        <w:jc w:val="both"/>
        <w:rPr>
          <w:sz w:val="22"/>
          <w:szCs w:val="28"/>
        </w:rPr>
      </w:pPr>
      <w:r w:rsidRPr="00291E22">
        <w:rPr>
          <w:sz w:val="22"/>
          <w:szCs w:val="28"/>
        </w:rPr>
        <w:t>Ein Exemplar der Informationsschrift und der Einwilligungserklärung habe ich erhalten. Ein Exemplar verbleibt im Prüfzentrum.</w:t>
      </w:r>
    </w:p>
    <w:p w14:paraId="5C896559" w14:textId="77777777" w:rsidR="00D27831" w:rsidRPr="00291E22" w:rsidRDefault="00D27831" w:rsidP="00D27831">
      <w:pPr>
        <w:spacing w:line="264" w:lineRule="auto"/>
        <w:rPr>
          <w:b/>
          <w:sz w:val="22"/>
          <w:szCs w:val="28"/>
        </w:rPr>
      </w:pPr>
      <w:r w:rsidRPr="00291E22">
        <w:rPr>
          <w:b/>
          <w:sz w:val="22"/>
          <w:szCs w:val="28"/>
        </w:rPr>
        <w:t>Unterschrift des Teilnehmers/der Teilnehmerin</w:t>
      </w:r>
    </w:p>
    <w:p w14:paraId="488D04A5" w14:textId="14055705" w:rsidR="00D27831" w:rsidRDefault="00D27831" w:rsidP="00D27831">
      <w:pPr>
        <w:spacing w:line="264" w:lineRule="auto"/>
        <w:rPr>
          <w:sz w:val="22"/>
          <w:szCs w:val="28"/>
        </w:rPr>
      </w:pPr>
    </w:p>
    <w:p w14:paraId="2BE82898" w14:textId="77777777" w:rsidR="00403FE1" w:rsidRDefault="00403FE1" w:rsidP="00D27831">
      <w:pPr>
        <w:spacing w:line="264" w:lineRule="auto"/>
        <w:rPr>
          <w:sz w:val="22"/>
          <w:szCs w:val="28"/>
        </w:rPr>
      </w:pPr>
    </w:p>
    <w:tbl>
      <w:tblPr>
        <w:tblStyle w:val="Tabellenraster"/>
        <w:tblW w:w="0" w:type="auto"/>
        <w:tblLook w:val="04A0" w:firstRow="1" w:lastRow="0" w:firstColumn="1" w:lastColumn="0" w:noHBand="0" w:noVBand="1"/>
      </w:tblPr>
      <w:tblGrid>
        <w:gridCol w:w="9062"/>
      </w:tblGrid>
      <w:tr w:rsidR="00403FE1" w14:paraId="47193ECC" w14:textId="77777777" w:rsidTr="00403FE1">
        <w:tc>
          <w:tcPr>
            <w:tcW w:w="9062" w:type="dxa"/>
            <w:tcBorders>
              <w:top w:val="nil"/>
              <w:left w:val="nil"/>
              <w:bottom w:val="single" w:sz="4" w:space="0" w:color="auto"/>
              <w:right w:val="nil"/>
            </w:tcBorders>
          </w:tcPr>
          <w:p w14:paraId="1E4B3ABE" w14:textId="77777777" w:rsidR="00403FE1" w:rsidRDefault="00403FE1" w:rsidP="00D27831">
            <w:pPr>
              <w:spacing w:line="264" w:lineRule="auto"/>
              <w:rPr>
                <w:sz w:val="22"/>
                <w:szCs w:val="28"/>
              </w:rPr>
            </w:pPr>
          </w:p>
        </w:tc>
      </w:tr>
    </w:tbl>
    <w:p w14:paraId="17BD12F2" w14:textId="1811D0FF" w:rsidR="00D27831" w:rsidRPr="00291E22" w:rsidRDefault="00403FE1" w:rsidP="00D27831">
      <w:pPr>
        <w:spacing w:after="120" w:line="264" w:lineRule="auto"/>
        <w:rPr>
          <w:i/>
          <w:iCs/>
          <w:sz w:val="22"/>
          <w:szCs w:val="28"/>
        </w:rPr>
      </w:pPr>
      <w:r>
        <w:rPr>
          <w:i/>
          <w:iCs/>
          <w:sz w:val="22"/>
          <w:szCs w:val="28"/>
        </w:rPr>
        <w:t xml:space="preserve"> </w:t>
      </w:r>
      <w:r w:rsidR="00D27831" w:rsidRPr="00291E22">
        <w:rPr>
          <w:i/>
          <w:iCs/>
          <w:sz w:val="22"/>
          <w:szCs w:val="28"/>
        </w:rPr>
        <w:t>(Name und Vorname in Druckschrift)</w:t>
      </w:r>
    </w:p>
    <w:p w14:paraId="4B8C97F1" w14:textId="617B0A9A" w:rsidR="00D27831" w:rsidRDefault="00D27831" w:rsidP="00D27831">
      <w:pPr>
        <w:spacing w:line="264" w:lineRule="auto"/>
        <w:rPr>
          <w:sz w:val="22"/>
          <w:szCs w:val="28"/>
        </w:rPr>
      </w:pPr>
    </w:p>
    <w:p w14:paraId="48529E18" w14:textId="77777777" w:rsidR="00403FE1" w:rsidRPr="00291E22" w:rsidRDefault="00403FE1" w:rsidP="00D27831">
      <w:pPr>
        <w:spacing w:line="264" w:lineRule="auto"/>
        <w:rPr>
          <w:sz w:val="22"/>
          <w:szCs w:val="28"/>
        </w:rPr>
      </w:pPr>
    </w:p>
    <w:tbl>
      <w:tblPr>
        <w:tblStyle w:val="Tabellenraster"/>
        <w:tblW w:w="0" w:type="auto"/>
        <w:tblLook w:val="04A0" w:firstRow="1" w:lastRow="0" w:firstColumn="1" w:lastColumn="0" w:noHBand="0" w:noVBand="1"/>
      </w:tblPr>
      <w:tblGrid>
        <w:gridCol w:w="9062"/>
      </w:tblGrid>
      <w:tr w:rsidR="00403FE1" w14:paraId="2DF268D7" w14:textId="77777777" w:rsidTr="00403FE1">
        <w:tc>
          <w:tcPr>
            <w:tcW w:w="9062" w:type="dxa"/>
            <w:tcBorders>
              <w:top w:val="nil"/>
              <w:left w:val="nil"/>
              <w:right w:val="nil"/>
            </w:tcBorders>
          </w:tcPr>
          <w:p w14:paraId="727FDA9B" w14:textId="77777777" w:rsidR="00403FE1" w:rsidRDefault="00403FE1" w:rsidP="00D27831">
            <w:pPr>
              <w:spacing w:line="264" w:lineRule="auto"/>
              <w:rPr>
                <w:sz w:val="22"/>
                <w:szCs w:val="28"/>
              </w:rPr>
            </w:pPr>
          </w:p>
        </w:tc>
      </w:tr>
    </w:tbl>
    <w:p w14:paraId="4B282FBC" w14:textId="7E8B8D11" w:rsidR="00D27831" w:rsidRPr="00291E22" w:rsidRDefault="00403FE1" w:rsidP="00D27831">
      <w:pPr>
        <w:spacing w:after="120" w:line="264" w:lineRule="auto"/>
        <w:rPr>
          <w:sz w:val="22"/>
          <w:szCs w:val="28"/>
        </w:rPr>
      </w:pPr>
      <w:r>
        <w:rPr>
          <w:i/>
          <w:iCs/>
          <w:sz w:val="22"/>
          <w:szCs w:val="28"/>
        </w:rPr>
        <w:t xml:space="preserve"> </w:t>
      </w:r>
      <w:r w:rsidR="00D27831" w:rsidRPr="00291E22">
        <w:rPr>
          <w:i/>
          <w:iCs/>
          <w:sz w:val="22"/>
          <w:szCs w:val="28"/>
        </w:rPr>
        <w:t>(Datum)</w:t>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t>(Unterschrift)</w:t>
      </w:r>
    </w:p>
    <w:p w14:paraId="5FBC2725" w14:textId="77777777" w:rsidR="00D27831" w:rsidRPr="00291E22" w:rsidRDefault="00D27831" w:rsidP="00D27831">
      <w:pPr>
        <w:spacing w:line="264" w:lineRule="auto"/>
        <w:rPr>
          <w:sz w:val="22"/>
          <w:szCs w:val="28"/>
        </w:rPr>
      </w:pPr>
    </w:p>
    <w:p w14:paraId="6D14A733" w14:textId="77777777" w:rsidR="00D27831" w:rsidRPr="00291E22" w:rsidRDefault="00D27831" w:rsidP="00D27831">
      <w:pPr>
        <w:spacing w:line="264" w:lineRule="auto"/>
        <w:rPr>
          <w:b/>
          <w:bCs/>
          <w:sz w:val="22"/>
          <w:szCs w:val="28"/>
        </w:rPr>
      </w:pPr>
      <w:r w:rsidRPr="00291E22">
        <w:rPr>
          <w:b/>
          <w:bCs/>
          <w:sz w:val="22"/>
          <w:szCs w:val="28"/>
        </w:rPr>
        <w:t>Erklärung und Unterschrift des aufklärenden Arztes/der aufklärenden Ärztin</w:t>
      </w:r>
    </w:p>
    <w:p w14:paraId="34FB094A" w14:textId="7E46E94E" w:rsidR="00D27831" w:rsidRDefault="00D27831" w:rsidP="00D27831">
      <w:pPr>
        <w:spacing w:line="264" w:lineRule="auto"/>
        <w:rPr>
          <w:sz w:val="22"/>
          <w:szCs w:val="28"/>
        </w:rPr>
      </w:pPr>
      <w:r w:rsidRPr="00291E22">
        <w:rPr>
          <w:sz w:val="22"/>
          <w:szCs w:val="28"/>
        </w:rPr>
        <w:t>Ich habe das Aufklärungsgespräch geführt und die Einwilligung eingeholt.</w:t>
      </w:r>
    </w:p>
    <w:p w14:paraId="01713F70" w14:textId="77777777" w:rsidR="00403FE1" w:rsidRPr="00291E22" w:rsidRDefault="00403FE1" w:rsidP="00D27831">
      <w:pPr>
        <w:spacing w:line="264" w:lineRule="auto"/>
        <w:rPr>
          <w:sz w:val="22"/>
          <w:szCs w:val="28"/>
        </w:rPr>
      </w:pPr>
    </w:p>
    <w:tbl>
      <w:tblPr>
        <w:tblStyle w:val="Tabellenraster"/>
        <w:tblW w:w="0" w:type="auto"/>
        <w:tblLook w:val="04A0" w:firstRow="1" w:lastRow="0" w:firstColumn="1" w:lastColumn="0" w:noHBand="0" w:noVBand="1"/>
      </w:tblPr>
      <w:tblGrid>
        <w:gridCol w:w="9062"/>
      </w:tblGrid>
      <w:tr w:rsidR="00403FE1" w14:paraId="28FE7112" w14:textId="77777777" w:rsidTr="00403FE1">
        <w:tc>
          <w:tcPr>
            <w:tcW w:w="9062" w:type="dxa"/>
            <w:tcBorders>
              <w:top w:val="nil"/>
              <w:left w:val="nil"/>
              <w:right w:val="nil"/>
            </w:tcBorders>
          </w:tcPr>
          <w:p w14:paraId="442A6200" w14:textId="77777777" w:rsidR="00403FE1" w:rsidRDefault="00403FE1" w:rsidP="00D27831">
            <w:pPr>
              <w:spacing w:line="264" w:lineRule="auto"/>
              <w:rPr>
                <w:sz w:val="22"/>
                <w:szCs w:val="28"/>
              </w:rPr>
            </w:pPr>
          </w:p>
        </w:tc>
      </w:tr>
    </w:tbl>
    <w:p w14:paraId="7101422F" w14:textId="06B2E542" w:rsidR="00D27831" w:rsidRPr="00291E22" w:rsidRDefault="00403FE1" w:rsidP="00D27831">
      <w:pPr>
        <w:spacing w:after="120" w:line="264" w:lineRule="auto"/>
        <w:rPr>
          <w:i/>
          <w:iCs/>
          <w:sz w:val="22"/>
          <w:szCs w:val="28"/>
        </w:rPr>
      </w:pPr>
      <w:r>
        <w:rPr>
          <w:i/>
          <w:iCs/>
          <w:sz w:val="22"/>
          <w:szCs w:val="28"/>
        </w:rPr>
        <w:t xml:space="preserve"> </w:t>
      </w:r>
      <w:r w:rsidR="00D27831" w:rsidRPr="00291E22">
        <w:rPr>
          <w:i/>
          <w:iCs/>
          <w:sz w:val="22"/>
          <w:szCs w:val="28"/>
        </w:rPr>
        <w:t>(Name und Vorname in Druckschrift)</w:t>
      </w:r>
    </w:p>
    <w:p w14:paraId="5854FD8F" w14:textId="709B66F4" w:rsidR="00D27831" w:rsidRDefault="00D27831" w:rsidP="00D27831">
      <w:pPr>
        <w:spacing w:line="264" w:lineRule="auto"/>
        <w:rPr>
          <w:sz w:val="22"/>
          <w:szCs w:val="28"/>
        </w:rPr>
      </w:pPr>
    </w:p>
    <w:p w14:paraId="14C9927C" w14:textId="77777777" w:rsidR="00403FE1" w:rsidRPr="00291E22" w:rsidRDefault="00403FE1" w:rsidP="00D27831">
      <w:pPr>
        <w:spacing w:line="264" w:lineRule="auto"/>
        <w:rPr>
          <w:sz w:val="22"/>
          <w:szCs w:val="28"/>
        </w:rPr>
      </w:pPr>
    </w:p>
    <w:tbl>
      <w:tblPr>
        <w:tblStyle w:val="Tabellenraster"/>
        <w:tblW w:w="0" w:type="auto"/>
        <w:tblLook w:val="04A0" w:firstRow="1" w:lastRow="0" w:firstColumn="1" w:lastColumn="0" w:noHBand="0" w:noVBand="1"/>
      </w:tblPr>
      <w:tblGrid>
        <w:gridCol w:w="9062"/>
      </w:tblGrid>
      <w:tr w:rsidR="00403FE1" w14:paraId="21E9F6F6" w14:textId="77777777" w:rsidTr="00403FE1">
        <w:tc>
          <w:tcPr>
            <w:tcW w:w="9062" w:type="dxa"/>
            <w:tcBorders>
              <w:top w:val="nil"/>
              <w:left w:val="nil"/>
              <w:right w:val="nil"/>
            </w:tcBorders>
          </w:tcPr>
          <w:p w14:paraId="4D571C6A" w14:textId="77777777" w:rsidR="00403FE1" w:rsidRDefault="00403FE1" w:rsidP="00D27831">
            <w:pPr>
              <w:spacing w:line="264" w:lineRule="auto"/>
              <w:rPr>
                <w:sz w:val="22"/>
                <w:szCs w:val="28"/>
              </w:rPr>
            </w:pPr>
          </w:p>
        </w:tc>
      </w:tr>
    </w:tbl>
    <w:p w14:paraId="55C6891A" w14:textId="09EA5837" w:rsidR="00D27831" w:rsidRPr="00291E22" w:rsidRDefault="00403FE1" w:rsidP="00D27831">
      <w:pPr>
        <w:spacing w:after="120" w:line="264" w:lineRule="auto"/>
        <w:rPr>
          <w:i/>
          <w:iCs/>
          <w:sz w:val="22"/>
          <w:szCs w:val="28"/>
        </w:rPr>
      </w:pPr>
      <w:r w:rsidRPr="00291E22">
        <w:rPr>
          <w:i/>
          <w:iCs/>
          <w:sz w:val="22"/>
          <w:szCs w:val="28"/>
        </w:rPr>
        <w:t xml:space="preserve"> </w:t>
      </w:r>
      <w:r w:rsidR="00D27831" w:rsidRPr="00291E22">
        <w:rPr>
          <w:i/>
          <w:iCs/>
          <w:sz w:val="22"/>
          <w:szCs w:val="28"/>
        </w:rPr>
        <w:t>(Datum)</w:t>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r>
      <w:r w:rsidR="00D27831" w:rsidRPr="00291E22">
        <w:rPr>
          <w:i/>
          <w:iCs/>
          <w:sz w:val="22"/>
          <w:szCs w:val="28"/>
        </w:rPr>
        <w:tab/>
        <w:t>(Unterschrift)</w:t>
      </w:r>
    </w:p>
    <w:p w14:paraId="24BBF227" w14:textId="046A1787" w:rsidR="00D27831" w:rsidRPr="00403FE1" w:rsidRDefault="00D27831" w:rsidP="00403FE1">
      <w:pPr>
        <w:spacing w:line="264" w:lineRule="auto"/>
        <w:rPr>
          <w:sz w:val="22"/>
          <w:szCs w:val="28"/>
        </w:rPr>
      </w:pPr>
      <w:r w:rsidRPr="00291E22">
        <w:rPr>
          <w:sz w:val="22"/>
          <w:szCs w:val="28"/>
        </w:rPr>
        <w:tab/>
      </w:r>
    </w:p>
    <w:p w14:paraId="35C7BEB4" w14:textId="75155461" w:rsidR="00161A0D" w:rsidRPr="00161A0D" w:rsidRDefault="00D27831" w:rsidP="00161A0D">
      <w:r>
        <w:br w:type="page"/>
      </w:r>
    </w:p>
    <w:p w14:paraId="2BCDBC50" w14:textId="77777777" w:rsidR="00596E81" w:rsidRDefault="00596E81">
      <w:pPr>
        <w:sectPr w:rsidR="00596E81" w:rsidSect="000A40C5">
          <w:footerReference w:type="default" r:id="rId20"/>
          <w:pgSz w:w="11906" w:h="16838"/>
          <w:pgMar w:top="1417" w:right="1417" w:bottom="1134" w:left="1417" w:header="708" w:footer="708" w:gutter="0"/>
          <w:pgNumType w:start="1"/>
          <w:cols w:space="708"/>
          <w:docGrid w:linePitch="360"/>
        </w:sectPr>
      </w:pPr>
    </w:p>
    <w:p w14:paraId="0EBE1F88" w14:textId="53C7068D" w:rsidR="00596E81" w:rsidRDefault="00606363" w:rsidP="00606363">
      <w:pPr>
        <w:pStyle w:val="berschrift1"/>
      </w:pPr>
      <w:bookmarkStart w:id="46" w:name="_Toc459459159"/>
      <w:r>
        <w:t xml:space="preserve">11. </w:t>
      </w:r>
      <w:r w:rsidR="00596E81" w:rsidRPr="00596E81">
        <w:t>Anhang</w:t>
      </w:r>
      <w:bookmarkEnd w:id="46"/>
    </w:p>
    <w:p w14:paraId="2ECC6F69" w14:textId="23F96FEB" w:rsidR="00596E81" w:rsidRDefault="00596E81" w:rsidP="00596E81">
      <w:pPr>
        <w:rPr>
          <w:i/>
          <w:iCs/>
        </w:rPr>
      </w:pPr>
      <w:r w:rsidRPr="00596E81">
        <w:rPr>
          <w:i/>
          <w:iCs/>
        </w:rPr>
        <w:t>Datenerhebungs</w:t>
      </w:r>
      <w:r w:rsidR="00560B90">
        <w:rPr>
          <w:i/>
          <w:iCs/>
        </w:rPr>
        <w:t xml:space="preserve">maske </w:t>
      </w:r>
      <w:r w:rsidR="00E27373">
        <w:rPr>
          <w:i/>
          <w:iCs/>
        </w:rPr>
        <w:t xml:space="preserve">REDCap </w:t>
      </w:r>
      <w:r w:rsidR="00560B90">
        <w:rPr>
          <w:i/>
          <w:iCs/>
        </w:rPr>
        <w:t>(online)</w:t>
      </w:r>
      <w:r w:rsidR="00080558">
        <w:rPr>
          <w:i/>
          <w:iCs/>
        </w:rPr>
        <w:t xml:space="preserve"> </w:t>
      </w:r>
      <w:r w:rsidR="00D269DE">
        <w:rPr>
          <w:i/>
          <w:iCs/>
        </w:rPr>
        <w:t>(</w:t>
      </w:r>
      <w:r w:rsidR="00491EB7" w:rsidRPr="004842D3">
        <w:rPr>
          <w:b/>
          <w:bCs/>
          <w:i/>
          <w:iCs/>
        </w:rPr>
        <w:t>CRF</w:t>
      </w:r>
      <w:r w:rsidR="00D269DE">
        <w:rPr>
          <w:i/>
          <w:iCs/>
        </w:rPr>
        <w:t>) [EN]</w:t>
      </w:r>
    </w:p>
    <w:p w14:paraId="10BC198B" w14:textId="5227B1A7" w:rsidR="00FA5E7F" w:rsidRDefault="00C77F3E" w:rsidP="00C77F3E">
      <w:pPr>
        <w:rPr>
          <w:b/>
          <w:bCs/>
        </w:rPr>
      </w:pPr>
      <w:r>
        <w:rPr>
          <w:noProof/>
          <w:lang w:eastAsia="de-DE"/>
        </w:rPr>
        <w:drawing>
          <wp:inline distT="0" distB="0" distL="0" distR="0" wp14:anchorId="3CBA0F69" wp14:editId="0C9A7B42">
            <wp:extent cx="6935189" cy="4800814"/>
            <wp:effectExtent l="0" t="0" r="0"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rgWeek-Data-Collection-Sheet-V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953873" cy="4813748"/>
                    </a:xfrm>
                    <a:prstGeom prst="rect">
                      <a:avLst/>
                    </a:prstGeom>
                  </pic:spPr>
                </pic:pic>
              </a:graphicData>
            </a:graphic>
          </wp:inline>
        </w:drawing>
      </w:r>
    </w:p>
    <w:sectPr w:rsidR="00FA5E7F" w:rsidSect="00C77F3E">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L" w:date="2020-03-24T12:18:00Z" w:initials="ML">
    <w:p w14:paraId="7107DFC6" w14:textId="32044E79" w:rsidR="0010564C" w:rsidRDefault="0010564C">
      <w:pPr>
        <w:pStyle w:val="Kommentartext"/>
      </w:pPr>
      <w:r>
        <w:rPr>
          <w:rStyle w:val="Kommentarzeichen"/>
        </w:rPr>
        <w:annotationRef/>
      </w:r>
      <w:r>
        <w:t>Bitte hier entsprechende Kontaktdaten für die Ethikkommission eintragen und auf entsprechende E-Mail und telefonische Erreichbarkeit achten.</w:t>
      </w:r>
    </w:p>
  </w:comment>
  <w:comment w:id="7" w:author="ML" w:date="2020-03-24T14:05:00Z" w:initials="ML">
    <w:p w14:paraId="6054E303" w14:textId="3C27A2FD" w:rsidR="0010564C" w:rsidRDefault="0010564C">
      <w:pPr>
        <w:pStyle w:val="Kommentartext"/>
      </w:pPr>
      <w:r>
        <w:rPr>
          <w:rStyle w:val="Kommentarzeichen"/>
        </w:rPr>
        <w:annotationRef/>
      </w:r>
      <w:r>
        <w:t>Bitte Unterschriften ggf. elektronisch einfügen.</w:t>
      </w:r>
    </w:p>
  </w:comment>
  <w:comment w:id="36" w:author="ML" w:date="2020-03-24T12:24:00Z" w:initials="ML">
    <w:p w14:paraId="34CF8081" w14:textId="77777777" w:rsidR="0010564C" w:rsidRDefault="0010564C" w:rsidP="00AA0250">
      <w:pPr>
        <w:pStyle w:val="Kommentartext"/>
      </w:pPr>
      <w:r>
        <w:rPr>
          <w:rStyle w:val="Kommentarzeichen"/>
        </w:rPr>
        <w:annotationRef/>
      </w:r>
      <w:r>
        <w:t>Hier bitte einen Kontakt/ Ansprechpartner mit E-Mail/ Telefon eintragen.</w:t>
      </w:r>
    </w:p>
  </w:comment>
  <w:comment w:id="37" w:author="ML" w:date="2020-03-24T12:25:00Z" w:initials="ML">
    <w:p w14:paraId="1781A929" w14:textId="77777777" w:rsidR="0010564C" w:rsidRDefault="0010564C" w:rsidP="00AA0250">
      <w:pPr>
        <w:pStyle w:val="Kommentartext"/>
      </w:pPr>
      <w:r>
        <w:rPr>
          <w:rStyle w:val="Kommentarzeichen"/>
        </w:rPr>
        <w:annotationRef/>
      </w:r>
      <w:r>
        <w:t>Hier bitte ebenfalls einen/ mehrere Kontakte eintragen an den sich die Patienten ggf. wenden dürfen.</w:t>
      </w:r>
    </w:p>
  </w:comment>
  <w:comment w:id="39" w:author="ML" w:date="2020-04-24T17:21:00Z" w:initials="ML">
    <w:p w14:paraId="2DD2CE2E" w14:textId="319F2F26" w:rsidR="0010564C" w:rsidRDefault="0010564C">
      <w:pPr>
        <w:pStyle w:val="Kommentartext"/>
      </w:pPr>
      <w:r>
        <w:rPr>
          <w:rStyle w:val="Kommentarzeichen"/>
        </w:rPr>
        <w:annotationRef/>
      </w:r>
      <w:r>
        <w:t>Bitte hier entsprechende Infomationen eintragen!</w:t>
      </w:r>
    </w:p>
  </w:comment>
  <w:comment w:id="40" w:author="ML" w:date="2020-04-24T17:31:00Z" w:initials="ML">
    <w:p w14:paraId="495A95BA" w14:textId="34F2DE02" w:rsidR="0010564C" w:rsidRDefault="0010564C">
      <w:pPr>
        <w:pStyle w:val="Kommentartext"/>
      </w:pPr>
      <w:r>
        <w:rPr>
          <w:rStyle w:val="Kommentarzeichen"/>
        </w:rPr>
        <w:annotationRef/>
      </w:r>
      <w:r>
        <w:t>Bitte entsprechende Informationen eintragen!</w:t>
      </w:r>
    </w:p>
  </w:comment>
  <w:comment w:id="41" w:author="ML" w:date="2020-04-24T21:08:00Z" w:initials="ML">
    <w:p w14:paraId="3D999310" w14:textId="27006730" w:rsidR="0010564C" w:rsidRDefault="0010564C">
      <w:pPr>
        <w:pStyle w:val="Kommentartext"/>
      </w:pPr>
      <w:r>
        <w:rPr>
          <w:rStyle w:val="Kommentarzeichen"/>
        </w:rPr>
        <w:annotationRef/>
      </w:r>
      <w:r>
        <w:t>Bitte entsprechende Angaben eintragen.</w:t>
      </w:r>
    </w:p>
  </w:comment>
  <w:comment w:id="42" w:author="ML" w:date="2020-04-24T21:30:00Z" w:initials="ML">
    <w:p w14:paraId="412209FF" w14:textId="3B5FDE6B" w:rsidR="0010564C" w:rsidRDefault="0010564C">
      <w:pPr>
        <w:pStyle w:val="Kommentartext"/>
      </w:pPr>
      <w:r>
        <w:rPr>
          <w:rStyle w:val="Kommentarzeichen"/>
        </w:rPr>
        <w:annotationRef/>
      </w:r>
      <w:r>
        <w:t>Hier bitte die entsprechenden Kontaktdaten des zuständigen lokalen Datenschutzbeauftragten angeben.</w:t>
      </w:r>
    </w:p>
  </w:comment>
  <w:comment w:id="43" w:author="ML" w:date="2020-04-24T21:30:00Z" w:initials="ML">
    <w:p w14:paraId="4B1A5C70" w14:textId="77777777" w:rsidR="0010564C" w:rsidRDefault="0010564C" w:rsidP="00D3189A">
      <w:pPr>
        <w:pStyle w:val="Kommentartext"/>
      </w:pPr>
      <w:r>
        <w:rPr>
          <w:rStyle w:val="Kommentarzeichen"/>
        </w:rPr>
        <w:annotationRef/>
      </w:r>
      <w:r>
        <w:t>Hier bitte die Kontaktdaten des zuständigen Landesdatenschutzbeauftragten für öffentliche Einrichtungen (bitte Bundesdatenschutzbeauftragten in diesem Fall entfernen und entsprechenden Landesdatenschutzbeauftragten einfügen)</w:t>
      </w:r>
    </w:p>
    <w:p w14:paraId="4D591AF7" w14:textId="77777777" w:rsidR="0010564C" w:rsidRDefault="0010564C" w:rsidP="00D3189A">
      <w:pPr>
        <w:pStyle w:val="Kommentartext"/>
      </w:pPr>
    </w:p>
    <w:p w14:paraId="6E6C4D3F" w14:textId="77777777" w:rsidR="0010564C" w:rsidRDefault="0010564C" w:rsidP="00D3189A">
      <w:pPr>
        <w:pStyle w:val="Kommentartext"/>
      </w:pPr>
      <w:r>
        <w:t>bzw. für alle nicht-öffentlichen Einrichtungen den Bundesdatenschutzbeauftragten mit entsprechenden Daten angeben (dieser ist aktuell bereits eingetragen).</w:t>
      </w:r>
    </w:p>
    <w:p w14:paraId="4BDC49B8" w14:textId="77777777" w:rsidR="0010564C" w:rsidRDefault="0010564C" w:rsidP="00D3189A">
      <w:pPr>
        <w:pStyle w:val="Kommentartext"/>
      </w:pPr>
    </w:p>
    <w:p w14:paraId="5D04FDF8" w14:textId="77777777" w:rsidR="0010564C" w:rsidRDefault="0010564C" w:rsidP="00D3189A">
      <w:pPr>
        <w:pStyle w:val="Kommentartext"/>
      </w:pPr>
      <w:r>
        <w:t xml:space="preserve">Die Adressen der entsprechenden Landesdatenschutzbeauftragten finden sich unter: </w:t>
      </w:r>
    </w:p>
    <w:p w14:paraId="5E361DB1" w14:textId="2390030A" w:rsidR="0010564C" w:rsidRDefault="0010564C" w:rsidP="00D3189A">
      <w:pPr>
        <w:pStyle w:val="Kommentartext"/>
      </w:pPr>
      <w:r>
        <w:t>https://www.datenschutz-wiki.de/Aufsichtsbeh%C3%B6rden_und_Landesdatenschutzbeauftragte</w:t>
      </w:r>
    </w:p>
  </w:comment>
  <w:comment w:id="44" w:author="ML" w:date="2020-04-24T21:34:00Z" w:initials="ML">
    <w:p w14:paraId="1A69C524" w14:textId="4303F66E" w:rsidR="0010564C" w:rsidRDefault="0010564C">
      <w:pPr>
        <w:pStyle w:val="Kommentartext"/>
      </w:pPr>
      <w:r>
        <w:rPr>
          <w:rStyle w:val="Kommentarzeichen"/>
        </w:rPr>
        <w:annotationRef/>
      </w:r>
      <w:r>
        <w:t>Bitte entsprechend eintragen</w:t>
      </w:r>
    </w:p>
  </w:comment>
  <w:comment w:id="45" w:author="ML" w:date="2020-04-24T21:36:00Z" w:initials="ML">
    <w:p w14:paraId="4FC5026A" w14:textId="503BEAE5" w:rsidR="0010564C" w:rsidRDefault="0010564C">
      <w:pPr>
        <w:pStyle w:val="Kommentartext"/>
      </w:pPr>
      <w:r>
        <w:rPr>
          <w:rStyle w:val="Kommentarzeichen"/>
        </w:rPr>
        <w:annotationRef/>
      </w:r>
      <w:r>
        <w:t>Bitte entsprechende Angaben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07DFC6" w15:done="0"/>
  <w15:commentEx w15:paraId="6054E303" w15:done="0"/>
  <w15:commentEx w15:paraId="34CF8081" w15:done="0"/>
  <w15:commentEx w15:paraId="1781A929" w15:done="0"/>
  <w15:commentEx w15:paraId="2DD2CE2E" w15:done="0"/>
  <w15:commentEx w15:paraId="495A95BA" w15:done="0"/>
  <w15:commentEx w15:paraId="3D999310" w15:done="0"/>
  <w15:commentEx w15:paraId="412209FF" w15:done="0"/>
  <w15:commentEx w15:paraId="5E361DB1" w15:done="0"/>
  <w15:commentEx w15:paraId="1A69C524" w15:done="0"/>
  <w15:commentEx w15:paraId="4FC50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7DFC6" w16cid:durableId="22247932"/>
  <w16cid:commentId w16cid:paraId="6054E303" w16cid:durableId="22249237"/>
  <w16cid:commentId w16cid:paraId="34CF8081" w16cid:durableId="224D9265"/>
  <w16cid:commentId w16cid:paraId="1781A929" w16cid:durableId="224D9264"/>
  <w16cid:commentId w16cid:paraId="2DD2CE2E" w16cid:durableId="224D9EAC"/>
  <w16cid:commentId w16cid:paraId="495A95BA" w16cid:durableId="224DA0E3"/>
  <w16cid:commentId w16cid:paraId="3D999310" w16cid:durableId="224DD3CD"/>
  <w16cid:commentId w16cid:paraId="412209FF" w16cid:durableId="224DD8D9"/>
  <w16cid:commentId w16cid:paraId="5E361DB1" w16cid:durableId="224DD8E5"/>
  <w16cid:commentId w16cid:paraId="1A69C524" w16cid:durableId="224DD9F5"/>
  <w16cid:commentId w16cid:paraId="4FC5026A" w16cid:durableId="224DDA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E7A2" w14:textId="77777777" w:rsidR="00A54B16" w:rsidRDefault="00A54B16" w:rsidP="00634CB8">
      <w:pPr>
        <w:spacing w:after="0" w:line="240" w:lineRule="auto"/>
      </w:pPr>
      <w:r>
        <w:separator/>
      </w:r>
    </w:p>
  </w:endnote>
  <w:endnote w:type="continuationSeparator" w:id="0">
    <w:p w14:paraId="1E4ADFE2" w14:textId="77777777" w:rsidR="00A54B16" w:rsidRDefault="00A54B16" w:rsidP="0063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Roboto Light">
    <w:altName w:val="Arial"/>
    <w:charset w:val="00"/>
    <w:family w:val="auto"/>
    <w:pitch w:val="variable"/>
    <w:sig w:usb0="E00002FF" w:usb1="5000205B" w:usb2="00000020" w:usb3="00000000" w:csb0="0000019F" w:csb1="00000000"/>
  </w:font>
  <w:font w:name="-webkit-standard">
    <w:altName w:val="Cambria"/>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635A" w14:textId="77777777" w:rsidR="0010564C" w:rsidRDefault="0010564C" w:rsidP="000A40C5">
    <w:pPr>
      <w:pStyle w:val="Fuzeile"/>
      <w:tabs>
        <w:tab w:val="left" w:pos="5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554A" w14:textId="77777777" w:rsidR="0010564C" w:rsidRDefault="0010564C">
    <w:pPr>
      <w:pStyle w:val="Fuzeile"/>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B1C" w14:textId="77777777" w:rsidR="0010564C" w:rsidRDefault="0010564C" w:rsidP="000A40C5">
    <w:pPr>
      <w:pStyle w:val="Fuzeile"/>
      <w:tabs>
        <w:tab w:val="left" w:pos="5775"/>
      </w:tabs>
    </w:pPr>
    <w:r>
      <w:rPr>
        <w:noProof/>
        <w:color w:val="FFFFFF"/>
        <w:sz w:val="20"/>
        <w:szCs w:val="20"/>
        <w:u w:color="FFFFFF"/>
        <w:lang w:eastAsia="de-DE"/>
      </w:rPr>
      <w:drawing>
        <wp:anchor distT="0" distB="0" distL="114300" distR="114300" simplePos="0" relativeHeight="251669504" behindDoc="0" locked="0" layoutInCell="1" allowOverlap="1" wp14:anchorId="0516D515" wp14:editId="57F92A85">
          <wp:simplePos x="0" y="0"/>
          <wp:positionH relativeFrom="column">
            <wp:posOffset>-4445</wp:posOffset>
          </wp:positionH>
          <wp:positionV relativeFrom="paragraph">
            <wp:posOffset>635</wp:posOffset>
          </wp:positionV>
          <wp:extent cx="514350" cy="381000"/>
          <wp:effectExtent l="0" t="0" r="0" b="0"/>
          <wp:wrapSquare wrapText="bothSides"/>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14350" cy="381000"/>
                  </a:xfrm>
                  <a:prstGeom prst="rect">
                    <a:avLst/>
                  </a:prstGeom>
                  <a:ln w="12700" cap="flat">
                    <a:noFill/>
                    <a:miter lim="400000"/>
                  </a:ln>
                  <a:effectLst/>
                </pic:spPr>
              </pic:pic>
            </a:graphicData>
          </a:graphic>
          <wp14:sizeRelH relativeFrom="margin">
            <wp14:pctWidth>0</wp14:pctWidth>
          </wp14:sizeRelH>
        </wp:anchor>
      </w:drawing>
    </w:r>
    <w:r>
      <w:tab/>
    </w:r>
    <w:r>
      <w:fldChar w:fldCharType="begin"/>
    </w:r>
    <w:r>
      <w:instrText>PAGE   \* MERGEFORMAT</w:instrText>
    </w:r>
    <w:r>
      <w:fldChar w:fldCharType="separate"/>
    </w:r>
    <w:r w:rsidR="00746CB6">
      <w:rPr>
        <w:noProof/>
      </w:rPr>
      <w:t>16</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5A23" w14:textId="77777777" w:rsidR="00A54B16" w:rsidRDefault="00A54B16" w:rsidP="00634CB8">
      <w:pPr>
        <w:spacing w:after="0" w:line="240" w:lineRule="auto"/>
      </w:pPr>
      <w:r>
        <w:separator/>
      </w:r>
    </w:p>
  </w:footnote>
  <w:footnote w:type="continuationSeparator" w:id="0">
    <w:p w14:paraId="14C3CB0A" w14:textId="77777777" w:rsidR="00A54B16" w:rsidRDefault="00A54B16" w:rsidP="0063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0FDE" w14:textId="13BD21A0" w:rsidR="0010564C" w:rsidRPr="00041963" w:rsidRDefault="0010564C" w:rsidP="00653E51">
    <w:pPr>
      <w:pStyle w:val="Kopfzeile"/>
      <w:jc w:val="center"/>
      <w:rPr>
        <w:sz w:val="16"/>
        <w:szCs w:val="16"/>
      </w:rPr>
    </w:pPr>
    <w:r>
      <w:rPr>
        <w:noProof/>
        <w:lang w:eastAsia="de-DE"/>
      </w:rPr>
      <w:drawing>
        <wp:anchor distT="0" distB="0" distL="114300" distR="114300" simplePos="0" relativeHeight="251666432" behindDoc="0" locked="0" layoutInCell="1" allowOverlap="1" wp14:anchorId="0F77ED83" wp14:editId="06DF709E">
          <wp:simplePos x="0" y="0"/>
          <wp:positionH relativeFrom="column">
            <wp:posOffset>-4445</wp:posOffset>
          </wp:positionH>
          <wp:positionV relativeFrom="paragraph">
            <wp:posOffset>-126365</wp:posOffset>
          </wp:positionV>
          <wp:extent cx="581025" cy="520700"/>
          <wp:effectExtent l="0" t="0" r="9525" b="0"/>
          <wp:wrapSquare wrapText="bothSides"/>
          <wp:docPr id="6"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officeArt object" descr="image1.png"/>
                  <pic:cNvPicPr/>
                </pic:nvPicPr>
                <pic:blipFill>
                  <a:blip r:embed="rId1">
                    <a:extLst>
                      <a:ext uri="{28A0092B-C50C-407E-A947-70E740481C1C}">
                        <a14:useLocalDpi xmlns:a14="http://schemas.microsoft.com/office/drawing/2010/main" val="0"/>
                      </a:ext>
                    </a:extLst>
                  </a:blip>
                  <a:stretch>
                    <a:fillRect/>
                  </a:stretch>
                </pic:blipFill>
                <pic:spPr>
                  <a:xfrm>
                    <a:off x="0" y="0"/>
                    <a:ext cx="581025" cy="520700"/>
                  </a:xfrm>
                  <a:prstGeom prst="rect">
                    <a:avLst/>
                  </a:prstGeom>
                  <a:ln w="12700" cap="flat">
                    <a:noFill/>
                    <a:miter lim="400000"/>
                  </a:ln>
                  <a:effectLst/>
                </pic:spPr>
              </pic:pic>
            </a:graphicData>
          </a:graphic>
          <wp14:sizeRelH relativeFrom="margin">
            <wp14:pctWidth>0</wp14:pctWidth>
          </wp14:sizeRelH>
        </wp:anchor>
      </w:drawing>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65408" behindDoc="0" locked="0" layoutInCell="1" allowOverlap="1" wp14:anchorId="44F00F73" wp14:editId="488D9581">
          <wp:simplePos x="0" y="0"/>
          <wp:positionH relativeFrom="column">
            <wp:posOffset>5529580</wp:posOffset>
          </wp:positionH>
          <wp:positionV relativeFrom="paragraph">
            <wp:posOffset>-111760</wp:posOffset>
          </wp:positionV>
          <wp:extent cx="704850" cy="568325"/>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68325"/>
                  </a:xfrm>
                  <a:prstGeom prst="rect">
                    <a:avLst/>
                  </a:prstGeom>
                  <a:noFill/>
                  <a:ln>
                    <a:noFill/>
                  </a:ln>
                </pic:spPr>
              </pic:pic>
            </a:graphicData>
          </a:graphic>
        </wp:anchor>
      </w:drawing>
    </w:r>
    <w:r>
      <w:rPr>
        <w:sz w:val="16"/>
        <w:szCs w:val="16"/>
      </w:rPr>
      <w:t>Antrag auf Begutachtung eines Forschungsvorhabens</w:t>
    </w:r>
  </w:p>
  <w:p w14:paraId="12C58713" w14:textId="77777777" w:rsidR="0010564C" w:rsidRDefault="0010564C" w:rsidP="00653E51">
    <w:pPr>
      <w:pStyle w:val="Kopfzeile"/>
      <w:jc w:val="center"/>
      <w:rPr>
        <w:sz w:val="16"/>
        <w:szCs w:val="16"/>
      </w:rPr>
    </w:pPr>
    <w:r w:rsidRPr="00653E51">
      <w:rPr>
        <w:sz w:val="16"/>
        <w:szCs w:val="16"/>
      </w:rPr>
      <w:t>Abschätzung des optimalen Zeitpunkts für chirurgische Eingriffen nach SARS-CoV-2 Infektionen und Erhebung chirurgischer Qulitätsindikatoren: internationale Kohortenstudie (COVIDSurg-Week)</w:t>
    </w:r>
  </w:p>
  <w:p w14:paraId="3BC05092" w14:textId="5E0AAB38" w:rsidR="0010564C" w:rsidRPr="00FD3A36" w:rsidRDefault="0010564C" w:rsidP="00653E51">
    <w:pPr>
      <w:pStyle w:val="Kopfzeile"/>
      <w:jc w:val="center"/>
      <w:rPr>
        <w:sz w:val="16"/>
        <w:szCs w:val="16"/>
        <w:lang w:val="en-US"/>
      </w:rPr>
    </w:pPr>
    <w:r>
      <w:rPr>
        <w:sz w:val="16"/>
        <w:szCs w:val="16"/>
        <w:lang w:val="en-US"/>
      </w:rPr>
      <w:t>Global Surgery Initiative COVIDSurg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1347" w14:textId="77777777" w:rsidR="0010564C" w:rsidRPr="00041963" w:rsidRDefault="0010564C" w:rsidP="000A40C5">
    <w:pPr>
      <w:pStyle w:val="Kopfzeile"/>
      <w:jc w:val="center"/>
      <w:rPr>
        <w:sz w:val="16"/>
        <w:szCs w:val="16"/>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71552" behindDoc="0" locked="0" layoutInCell="1" allowOverlap="1" wp14:anchorId="7AAD50D3" wp14:editId="66029C1F">
          <wp:simplePos x="0" y="0"/>
          <wp:positionH relativeFrom="column">
            <wp:posOffset>5324475</wp:posOffset>
          </wp:positionH>
          <wp:positionV relativeFrom="paragraph">
            <wp:posOffset>-67310</wp:posOffset>
          </wp:positionV>
          <wp:extent cx="704850" cy="5683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68325"/>
                  </a:xfrm>
                  <a:prstGeom prst="rect">
                    <a:avLst/>
                  </a:prstGeom>
                  <a:noFill/>
                  <a:ln>
                    <a:noFill/>
                  </a:ln>
                </pic:spPr>
              </pic:pic>
            </a:graphicData>
          </a:graphic>
        </wp:anchor>
      </w:drawing>
    </w:r>
    <w:r>
      <w:rPr>
        <w:noProof/>
        <w:lang w:eastAsia="de-DE"/>
      </w:rPr>
      <w:drawing>
        <wp:anchor distT="0" distB="0" distL="114300" distR="114300" simplePos="0" relativeHeight="251668480" behindDoc="0" locked="0" layoutInCell="1" allowOverlap="1" wp14:anchorId="0D2C39A4" wp14:editId="74ABFD06">
          <wp:simplePos x="0" y="0"/>
          <wp:positionH relativeFrom="column">
            <wp:posOffset>-95250</wp:posOffset>
          </wp:positionH>
          <wp:positionV relativeFrom="paragraph">
            <wp:posOffset>-67310</wp:posOffset>
          </wp:positionV>
          <wp:extent cx="581025" cy="520700"/>
          <wp:effectExtent l="0" t="0" r="9525" b="0"/>
          <wp:wrapSquare wrapText="bothSides"/>
          <wp:docPr id="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officeArt object" descr="image1.png"/>
                  <pic:cNvPicPr/>
                </pic:nvPicPr>
                <pic:blipFill>
                  <a:blip r:embed="rId2">
                    <a:extLst>
                      <a:ext uri="{28A0092B-C50C-407E-A947-70E740481C1C}">
                        <a14:useLocalDpi xmlns:a14="http://schemas.microsoft.com/office/drawing/2010/main" val="0"/>
                      </a:ext>
                    </a:extLst>
                  </a:blip>
                  <a:stretch>
                    <a:fillRect/>
                  </a:stretch>
                </pic:blipFill>
                <pic:spPr>
                  <a:xfrm>
                    <a:off x="0" y="0"/>
                    <a:ext cx="581025" cy="520700"/>
                  </a:xfrm>
                  <a:prstGeom prst="rect">
                    <a:avLst/>
                  </a:prstGeom>
                  <a:ln w="12700" cap="flat">
                    <a:noFill/>
                    <a:miter lim="400000"/>
                  </a:ln>
                  <a:effectLst/>
                </pic:spPr>
              </pic:pic>
            </a:graphicData>
          </a:graphic>
          <wp14:sizeRelH relativeFrom="margin">
            <wp14:pctWidth>0</wp14:pctWidth>
          </wp14:sizeRelH>
        </wp:anchor>
      </w:drawing>
    </w:r>
    <w:r>
      <w:rPr>
        <w:sz w:val="16"/>
        <w:szCs w:val="16"/>
      </w:rPr>
      <w:t>Antrag auf Begutachtung eines Forschungsvorhabens</w:t>
    </w:r>
  </w:p>
  <w:p w14:paraId="468DAD42" w14:textId="2896A531" w:rsidR="0010564C" w:rsidRDefault="0010564C" w:rsidP="000A40C5">
    <w:pPr>
      <w:pStyle w:val="Kopfzeile"/>
      <w:jc w:val="center"/>
      <w:rPr>
        <w:sz w:val="16"/>
        <w:szCs w:val="16"/>
      </w:rPr>
    </w:pPr>
    <w:r w:rsidRPr="00653E51">
      <w:rPr>
        <w:sz w:val="16"/>
        <w:szCs w:val="16"/>
      </w:rPr>
      <w:t>Abschätzung des optimalen Zeitpunkts für chirurgische Eingriffen nach SARS-CoV-2 Infektionen und Erhebung chirurgischer Qulitätsindikatoren: internationale Kohortenstudie (COVIDSurg-Week)</w:t>
    </w:r>
  </w:p>
  <w:p w14:paraId="287D4825" w14:textId="64CB9214" w:rsidR="0010564C" w:rsidRPr="000A40C5" w:rsidRDefault="0010564C" w:rsidP="000A40C5">
    <w:pPr>
      <w:pStyle w:val="Kopfzeile"/>
      <w:jc w:val="center"/>
      <w:rPr>
        <w:sz w:val="16"/>
        <w:szCs w:val="16"/>
        <w:lang w:val="en-US"/>
      </w:rPr>
    </w:pPr>
    <w:r>
      <w:rPr>
        <w:sz w:val="16"/>
        <w:szCs w:val="16"/>
        <w:lang w:val="en-US"/>
      </w:rPr>
      <w:t>Global Surgery Initiative COVIDSurg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650"/>
    <w:multiLevelType w:val="hybridMultilevel"/>
    <w:tmpl w:val="9FFAE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E2367"/>
    <w:multiLevelType w:val="hybridMultilevel"/>
    <w:tmpl w:val="B8067226"/>
    <w:lvl w:ilvl="0" w:tplc="5A5CCE7E">
      <w:start w:val="1"/>
      <w:numFmt w:val="bullet"/>
      <w:lvlText w:val=""/>
      <w:lvlJc w:val="left"/>
      <w:pPr>
        <w:ind w:left="360" w:hanging="360"/>
      </w:pPr>
      <w:rPr>
        <w:rFonts w:ascii="Symbol" w:hAnsi="Symbol" w:hint="default"/>
      </w:rPr>
    </w:lvl>
    <w:lvl w:ilvl="1" w:tplc="5A5CCE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B9510D"/>
    <w:multiLevelType w:val="hybridMultilevel"/>
    <w:tmpl w:val="6C22E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5539D"/>
    <w:multiLevelType w:val="hybridMultilevel"/>
    <w:tmpl w:val="C096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A6A4A"/>
    <w:multiLevelType w:val="hybridMultilevel"/>
    <w:tmpl w:val="77A6A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F8565B"/>
    <w:multiLevelType w:val="hybridMultilevel"/>
    <w:tmpl w:val="D046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7679D"/>
    <w:multiLevelType w:val="hybridMultilevel"/>
    <w:tmpl w:val="6A605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225D64"/>
    <w:multiLevelType w:val="hybridMultilevel"/>
    <w:tmpl w:val="DE6EE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E38E2"/>
    <w:multiLevelType w:val="hybridMultilevel"/>
    <w:tmpl w:val="E096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064C38"/>
    <w:multiLevelType w:val="hybridMultilevel"/>
    <w:tmpl w:val="41F6D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8028D"/>
    <w:multiLevelType w:val="hybridMultilevel"/>
    <w:tmpl w:val="E7EABE6C"/>
    <w:lvl w:ilvl="0" w:tplc="04070001">
      <w:start w:val="1"/>
      <w:numFmt w:val="bullet"/>
      <w:lvlText w:val=""/>
      <w:lvlJc w:val="left"/>
      <w:pPr>
        <w:ind w:left="720" w:hanging="360"/>
      </w:pPr>
      <w:rPr>
        <w:rFonts w:ascii="Symbol" w:hAnsi="Symbol" w:hint="default"/>
      </w:rPr>
    </w:lvl>
    <w:lvl w:ilvl="1" w:tplc="951A97A6">
      <w:start w:val="30"/>
      <w:numFmt w:val="bullet"/>
      <w:lvlText w:val=""/>
      <w:lvlJc w:val="left"/>
      <w:pPr>
        <w:ind w:left="1440" w:hanging="360"/>
      </w:pPr>
      <w:rPr>
        <w:rFonts w:ascii="Wingdings" w:eastAsia="Arial" w:hAnsi="Wingding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E61406"/>
    <w:multiLevelType w:val="hybridMultilevel"/>
    <w:tmpl w:val="A4EC5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D7492C"/>
    <w:multiLevelType w:val="hybridMultilevel"/>
    <w:tmpl w:val="0D0E1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3B7B75"/>
    <w:multiLevelType w:val="hybridMultilevel"/>
    <w:tmpl w:val="20C23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46541"/>
    <w:multiLevelType w:val="hybridMultilevel"/>
    <w:tmpl w:val="89004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870E0"/>
    <w:multiLevelType w:val="hybridMultilevel"/>
    <w:tmpl w:val="5CD4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B46725"/>
    <w:multiLevelType w:val="hybridMultilevel"/>
    <w:tmpl w:val="9D0C4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726527"/>
    <w:multiLevelType w:val="hybridMultilevel"/>
    <w:tmpl w:val="251AD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C6BD5"/>
    <w:multiLevelType w:val="hybridMultilevel"/>
    <w:tmpl w:val="3E78D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17064B"/>
    <w:multiLevelType w:val="hybridMultilevel"/>
    <w:tmpl w:val="36803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9A32D1"/>
    <w:multiLevelType w:val="hybridMultilevel"/>
    <w:tmpl w:val="411E8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37E5040A"/>
    <w:multiLevelType w:val="multilevel"/>
    <w:tmpl w:val="9834B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980313B"/>
    <w:multiLevelType w:val="hybridMultilevel"/>
    <w:tmpl w:val="3E54A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B10563"/>
    <w:multiLevelType w:val="hybridMultilevel"/>
    <w:tmpl w:val="8BACE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F54029"/>
    <w:multiLevelType w:val="hybridMultilevel"/>
    <w:tmpl w:val="0C78B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CE0D69"/>
    <w:multiLevelType w:val="hybridMultilevel"/>
    <w:tmpl w:val="D22E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7B083B"/>
    <w:multiLevelType w:val="hybridMultilevel"/>
    <w:tmpl w:val="A002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1F240A"/>
    <w:multiLevelType w:val="hybridMultilevel"/>
    <w:tmpl w:val="6BD080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AFD1922"/>
    <w:multiLevelType w:val="hybridMultilevel"/>
    <w:tmpl w:val="FCD07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59082B"/>
    <w:multiLevelType w:val="multilevel"/>
    <w:tmpl w:val="9834B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E4E4E92"/>
    <w:multiLevelType w:val="hybridMultilevel"/>
    <w:tmpl w:val="F58A5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6910F2"/>
    <w:multiLevelType w:val="hybridMultilevel"/>
    <w:tmpl w:val="D7A2F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85156D"/>
    <w:multiLevelType w:val="hybridMultilevel"/>
    <w:tmpl w:val="96BA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9475CF"/>
    <w:multiLevelType w:val="hybridMultilevel"/>
    <w:tmpl w:val="56EAE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9D2B33"/>
    <w:multiLevelType w:val="hybridMultilevel"/>
    <w:tmpl w:val="97A65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6247F9"/>
    <w:multiLevelType w:val="hybridMultilevel"/>
    <w:tmpl w:val="C58AB210"/>
    <w:lvl w:ilvl="0" w:tplc="5A5CCE7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9227E13"/>
    <w:multiLevelType w:val="hybridMultilevel"/>
    <w:tmpl w:val="4B1E2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1B47EA"/>
    <w:multiLevelType w:val="hybridMultilevel"/>
    <w:tmpl w:val="1FD6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AC632A"/>
    <w:multiLevelType w:val="hybridMultilevel"/>
    <w:tmpl w:val="ACAE125A"/>
    <w:lvl w:ilvl="0" w:tplc="04070001">
      <w:start w:val="1"/>
      <w:numFmt w:val="bullet"/>
      <w:lvlText w:val=""/>
      <w:lvlJc w:val="left"/>
      <w:pPr>
        <w:ind w:left="720" w:hanging="360"/>
      </w:pPr>
      <w:rPr>
        <w:rFonts w:ascii="Symbol" w:hAnsi="Symbol" w:hint="default"/>
      </w:rPr>
    </w:lvl>
    <w:lvl w:ilvl="1" w:tplc="7DAA42F2">
      <w:numFmt w:val="bullet"/>
      <w:lvlText w:val="•"/>
      <w:lvlJc w:val="left"/>
      <w:pPr>
        <w:ind w:left="1785" w:hanging="705"/>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9F03C3D"/>
    <w:multiLevelType w:val="hybridMultilevel"/>
    <w:tmpl w:val="5F7EF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CB5521"/>
    <w:multiLevelType w:val="hybridMultilevel"/>
    <w:tmpl w:val="491C1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5122CF"/>
    <w:multiLevelType w:val="hybridMultilevel"/>
    <w:tmpl w:val="E7703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9"/>
  </w:num>
  <w:num w:numId="4">
    <w:abstractNumId w:val="29"/>
  </w:num>
  <w:num w:numId="5">
    <w:abstractNumId w:val="1"/>
  </w:num>
  <w:num w:numId="6">
    <w:abstractNumId w:val="20"/>
  </w:num>
  <w:num w:numId="7">
    <w:abstractNumId w:val="35"/>
  </w:num>
  <w:num w:numId="8">
    <w:abstractNumId w:val="39"/>
  </w:num>
  <w:num w:numId="9">
    <w:abstractNumId w:val="27"/>
  </w:num>
  <w:num w:numId="10">
    <w:abstractNumId w:val="38"/>
  </w:num>
  <w:num w:numId="11">
    <w:abstractNumId w:val="18"/>
  </w:num>
  <w:num w:numId="12">
    <w:abstractNumId w:val="37"/>
  </w:num>
  <w:num w:numId="13">
    <w:abstractNumId w:val="23"/>
  </w:num>
  <w:num w:numId="14">
    <w:abstractNumId w:val="26"/>
  </w:num>
  <w:num w:numId="15">
    <w:abstractNumId w:val="28"/>
  </w:num>
  <w:num w:numId="16">
    <w:abstractNumId w:val="2"/>
  </w:num>
  <w:num w:numId="17">
    <w:abstractNumId w:val="5"/>
  </w:num>
  <w:num w:numId="18">
    <w:abstractNumId w:val="41"/>
  </w:num>
  <w:num w:numId="19">
    <w:abstractNumId w:val="30"/>
  </w:num>
  <w:num w:numId="20">
    <w:abstractNumId w:val="0"/>
  </w:num>
  <w:num w:numId="21">
    <w:abstractNumId w:val="4"/>
  </w:num>
  <w:num w:numId="22">
    <w:abstractNumId w:val="13"/>
  </w:num>
  <w:num w:numId="23">
    <w:abstractNumId w:val="40"/>
  </w:num>
  <w:num w:numId="24">
    <w:abstractNumId w:val="22"/>
  </w:num>
  <w:num w:numId="25">
    <w:abstractNumId w:val="10"/>
  </w:num>
  <w:num w:numId="26">
    <w:abstractNumId w:val="32"/>
  </w:num>
  <w:num w:numId="27">
    <w:abstractNumId w:val="11"/>
  </w:num>
  <w:num w:numId="28">
    <w:abstractNumId w:val="6"/>
  </w:num>
  <w:num w:numId="29">
    <w:abstractNumId w:val="8"/>
  </w:num>
  <w:num w:numId="30">
    <w:abstractNumId w:val="42"/>
  </w:num>
  <w:num w:numId="31">
    <w:abstractNumId w:val="16"/>
  </w:num>
  <w:num w:numId="32">
    <w:abstractNumId w:val="12"/>
  </w:num>
  <w:num w:numId="33">
    <w:abstractNumId w:val="24"/>
  </w:num>
  <w:num w:numId="34">
    <w:abstractNumId w:val="36"/>
  </w:num>
  <w:num w:numId="35">
    <w:abstractNumId w:val="19"/>
  </w:num>
  <w:num w:numId="36">
    <w:abstractNumId w:val="15"/>
  </w:num>
  <w:num w:numId="37">
    <w:abstractNumId w:val="31"/>
  </w:num>
  <w:num w:numId="38">
    <w:abstractNumId w:val="3"/>
  </w:num>
  <w:num w:numId="39">
    <w:abstractNumId w:val="14"/>
  </w:num>
  <w:num w:numId="40">
    <w:abstractNumId w:val="34"/>
  </w:num>
  <w:num w:numId="41">
    <w:abstractNumId w:val="25"/>
  </w:num>
  <w:num w:numId="42">
    <w:abstractNumId w:val="17"/>
  </w:num>
  <w:num w:numId="43">
    <w:abstractNumId w:val="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L">
    <w15:presenceInfo w15:providerId="None" w15:userId="M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509af0r5fravepx2q5s02vdevwvsrwv9zr&quot;&gt;My EndNote Library&lt;record-ids&gt;&lt;item&gt;1&lt;/item&gt;&lt;item&gt;2&lt;/item&gt;&lt;item&gt;3&lt;/item&gt;&lt;item&gt;6&lt;/item&gt;&lt;item&gt;26&lt;/item&gt;&lt;item&gt;37&lt;/item&gt;&lt;item&gt;57&lt;/item&gt;&lt;item&gt;59&lt;/item&gt;&lt;item&gt;61&lt;/item&gt;&lt;item&gt;62&lt;/item&gt;&lt;item&gt;64&lt;/item&gt;&lt;item&gt;65&lt;/item&gt;&lt;item&gt;67&lt;/item&gt;&lt;item&gt;68&lt;/item&gt;&lt;item&gt;138&lt;/item&gt;&lt;item&gt;142&lt;/item&gt;&lt;item&gt;145&lt;/item&gt;&lt;item&gt;146&lt;/item&gt;&lt;item&gt;149&lt;/item&gt;&lt;item&gt;150&lt;/item&gt;&lt;item&gt;153&lt;/item&gt;&lt;item&gt;155&lt;/item&gt;&lt;item&gt;157&lt;/item&gt;&lt;item&gt;159&lt;/item&gt;&lt;/record-ids&gt;&lt;/item&gt;&lt;/Libraries&gt;"/>
    <w:docVar w:name="REFMGR.InstantFormat" w:val="&lt;InstantFormat&gt;&lt;Enabled&gt;1&lt;/Enabled&gt;&lt;ScanUnformatted&gt;1&lt;/ScanUnformatted&gt;&lt;ScanChanges&gt;1&lt;/ScanChanges&gt;&lt;/InstantFormat&gt;"/>
    <w:docVar w:name="REFMGR.Layout" w:val="&lt;Layout&gt;&lt;StartingRefnum&gt;Nature&lt;/StartingRefnum&gt;&lt;FontName&gt;Arial&lt;/FontName&gt;&lt;FontSize&gt;11&lt;/FontSize&gt;&lt;ReflistTitle&gt;Referenzen&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surgic~1&lt;/item&gt;&lt;/Libraries&gt;&lt;/Databases&gt;"/>
  </w:docVars>
  <w:rsids>
    <w:rsidRoot w:val="00634CB8"/>
    <w:rsid w:val="000003C1"/>
    <w:rsid w:val="00000937"/>
    <w:rsid w:val="0000112F"/>
    <w:rsid w:val="00011C3E"/>
    <w:rsid w:val="00012C82"/>
    <w:rsid w:val="00013046"/>
    <w:rsid w:val="00014025"/>
    <w:rsid w:val="00014345"/>
    <w:rsid w:val="0001580F"/>
    <w:rsid w:val="00031EB5"/>
    <w:rsid w:val="00040105"/>
    <w:rsid w:val="00041963"/>
    <w:rsid w:val="00043E46"/>
    <w:rsid w:val="00056E8B"/>
    <w:rsid w:val="00060C60"/>
    <w:rsid w:val="00062B2B"/>
    <w:rsid w:val="000637B5"/>
    <w:rsid w:val="00071E4C"/>
    <w:rsid w:val="00075D2B"/>
    <w:rsid w:val="0007726B"/>
    <w:rsid w:val="000774A7"/>
    <w:rsid w:val="00080558"/>
    <w:rsid w:val="00082133"/>
    <w:rsid w:val="00084A39"/>
    <w:rsid w:val="00085A57"/>
    <w:rsid w:val="000908F4"/>
    <w:rsid w:val="00097F4A"/>
    <w:rsid w:val="000A40C5"/>
    <w:rsid w:val="000A6F8D"/>
    <w:rsid w:val="000B1974"/>
    <w:rsid w:val="000B5D4C"/>
    <w:rsid w:val="000C75F8"/>
    <w:rsid w:val="000D45D2"/>
    <w:rsid w:val="000D5B0C"/>
    <w:rsid w:val="000D7C61"/>
    <w:rsid w:val="000E3E4A"/>
    <w:rsid w:val="000E5570"/>
    <w:rsid w:val="000E7311"/>
    <w:rsid w:val="000F3C07"/>
    <w:rsid w:val="000F67ED"/>
    <w:rsid w:val="0010564C"/>
    <w:rsid w:val="0010567B"/>
    <w:rsid w:val="001061E2"/>
    <w:rsid w:val="00107E08"/>
    <w:rsid w:val="0011544C"/>
    <w:rsid w:val="00116488"/>
    <w:rsid w:val="001205A2"/>
    <w:rsid w:val="00123D13"/>
    <w:rsid w:val="00131E06"/>
    <w:rsid w:val="0013410C"/>
    <w:rsid w:val="00143AFE"/>
    <w:rsid w:val="001513DE"/>
    <w:rsid w:val="00153728"/>
    <w:rsid w:val="001608DB"/>
    <w:rsid w:val="001618BC"/>
    <w:rsid w:val="00161A0D"/>
    <w:rsid w:val="00164189"/>
    <w:rsid w:val="001659C8"/>
    <w:rsid w:val="00167049"/>
    <w:rsid w:val="00170319"/>
    <w:rsid w:val="00181A4C"/>
    <w:rsid w:val="001925A9"/>
    <w:rsid w:val="001A216D"/>
    <w:rsid w:val="001A3561"/>
    <w:rsid w:val="001A6C4F"/>
    <w:rsid w:val="001B1641"/>
    <w:rsid w:val="001B200B"/>
    <w:rsid w:val="001B53FE"/>
    <w:rsid w:val="001B7979"/>
    <w:rsid w:val="001C3031"/>
    <w:rsid w:val="001C57AA"/>
    <w:rsid w:val="001C63DA"/>
    <w:rsid w:val="001D115E"/>
    <w:rsid w:val="001D36F5"/>
    <w:rsid w:val="001E23B7"/>
    <w:rsid w:val="001E4735"/>
    <w:rsid w:val="001F09E6"/>
    <w:rsid w:val="001F12D7"/>
    <w:rsid w:val="00203904"/>
    <w:rsid w:val="00210B96"/>
    <w:rsid w:val="00223495"/>
    <w:rsid w:val="00225CF1"/>
    <w:rsid w:val="00227EE0"/>
    <w:rsid w:val="00232365"/>
    <w:rsid w:val="0023487A"/>
    <w:rsid w:val="00236388"/>
    <w:rsid w:val="00240FFF"/>
    <w:rsid w:val="00241349"/>
    <w:rsid w:val="0024472B"/>
    <w:rsid w:val="00245AD5"/>
    <w:rsid w:val="00245AEA"/>
    <w:rsid w:val="00247D89"/>
    <w:rsid w:val="00256BAA"/>
    <w:rsid w:val="002570C4"/>
    <w:rsid w:val="002651CD"/>
    <w:rsid w:val="00266F01"/>
    <w:rsid w:val="002862D8"/>
    <w:rsid w:val="0028730A"/>
    <w:rsid w:val="00287921"/>
    <w:rsid w:val="00290DA2"/>
    <w:rsid w:val="0029159C"/>
    <w:rsid w:val="00291A9D"/>
    <w:rsid w:val="0029233F"/>
    <w:rsid w:val="00292588"/>
    <w:rsid w:val="002932F4"/>
    <w:rsid w:val="002A11A8"/>
    <w:rsid w:val="002A287A"/>
    <w:rsid w:val="002A2C99"/>
    <w:rsid w:val="002A5224"/>
    <w:rsid w:val="002A7D86"/>
    <w:rsid w:val="002B135D"/>
    <w:rsid w:val="002C25CE"/>
    <w:rsid w:val="002C5C16"/>
    <w:rsid w:val="002C6622"/>
    <w:rsid w:val="002C675F"/>
    <w:rsid w:val="002D0CF0"/>
    <w:rsid w:val="002D313D"/>
    <w:rsid w:val="002E063C"/>
    <w:rsid w:val="002E3CDC"/>
    <w:rsid w:val="002E4B12"/>
    <w:rsid w:val="002F2C79"/>
    <w:rsid w:val="002F3CBA"/>
    <w:rsid w:val="002F6D39"/>
    <w:rsid w:val="003064B8"/>
    <w:rsid w:val="003067B9"/>
    <w:rsid w:val="00307A04"/>
    <w:rsid w:val="00320E58"/>
    <w:rsid w:val="00324AC6"/>
    <w:rsid w:val="00327B24"/>
    <w:rsid w:val="00327C78"/>
    <w:rsid w:val="00341C8F"/>
    <w:rsid w:val="003452B2"/>
    <w:rsid w:val="00345AA0"/>
    <w:rsid w:val="003467B8"/>
    <w:rsid w:val="00354707"/>
    <w:rsid w:val="00354D2C"/>
    <w:rsid w:val="00355C81"/>
    <w:rsid w:val="003577E5"/>
    <w:rsid w:val="00357CCF"/>
    <w:rsid w:val="0036288A"/>
    <w:rsid w:val="00366C6D"/>
    <w:rsid w:val="00371542"/>
    <w:rsid w:val="003751A8"/>
    <w:rsid w:val="00377735"/>
    <w:rsid w:val="00380FD3"/>
    <w:rsid w:val="003837A5"/>
    <w:rsid w:val="00386BC2"/>
    <w:rsid w:val="003874FE"/>
    <w:rsid w:val="003A030A"/>
    <w:rsid w:val="003A06C4"/>
    <w:rsid w:val="003A2433"/>
    <w:rsid w:val="003A2887"/>
    <w:rsid w:val="003A3AB0"/>
    <w:rsid w:val="003A4B2C"/>
    <w:rsid w:val="003B12F6"/>
    <w:rsid w:val="003B7670"/>
    <w:rsid w:val="003C0B37"/>
    <w:rsid w:val="003C1CBC"/>
    <w:rsid w:val="003C72B0"/>
    <w:rsid w:val="003D06A2"/>
    <w:rsid w:val="003D1DC5"/>
    <w:rsid w:val="003D7AD3"/>
    <w:rsid w:val="003E021B"/>
    <w:rsid w:val="003E6029"/>
    <w:rsid w:val="003F2618"/>
    <w:rsid w:val="003F2DB7"/>
    <w:rsid w:val="003F6AD0"/>
    <w:rsid w:val="003F7C78"/>
    <w:rsid w:val="003F7FB0"/>
    <w:rsid w:val="00402A32"/>
    <w:rsid w:val="00403FE1"/>
    <w:rsid w:val="00404804"/>
    <w:rsid w:val="00407B4D"/>
    <w:rsid w:val="004120F7"/>
    <w:rsid w:val="00413706"/>
    <w:rsid w:val="004166FE"/>
    <w:rsid w:val="004167A4"/>
    <w:rsid w:val="00416CC9"/>
    <w:rsid w:val="004246C3"/>
    <w:rsid w:val="004304FD"/>
    <w:rsid w:val="00442CE0"/>
    <w:rsid w:val="00442EAE"/>
    <w:rsid w:val="004534C8"/>
    <w:rsid w:val="0046304E"/>
    <w:rsid w:val="00463811"/>
    <w:rsid w:val="0046739A"/>
    <w:rsid w:val="0047112C"/>
    <w:rsid w:val="0047114F"/>
    <w:rsid w:val="004737B2"/>
    <w:rsid w:val="004749C4"/>
    <w:rsid w:val="00483C04"/>
    <w:rsid w:val="004842D3"/>
    <w:rsid w:val="0048594A"/>
    <w:rsid w:val="004867CC"/>
    <w:rsid w:val="00491044"/>
    <w:rsid w:val="00491EB7"/>
    <w:rsid w:val="004937B1"/>
    <w:rsid w:val="004A3B12"/>
    <w:rsid w:val="004A4E58"/>
    <w:rsid w:val="004A6E77"/>
    <w:rsid w:val="004B1CD2"/>
    <w:rsid w:val="004B3FC2"/>
    <w:rsid w:val="004C0880"/>
    <w:rsid w:val="004C0D59"/>
    <w:rsid w:val="004C4C8C"/>
    <w:rsid w:val="004D33EC"/>
    <w:rsid w:val="004D4E65"/>
    <w:rsid w:val="004D50D1"/>
    <w:rsid w:val="004D61BB"/>
    <w:rsid w:val="004D6DE7"/>
    <w:rsid w:val="004E1CFC"/>
    <w:rsid w:val="004E2206"/>
    <w:rsid w:val="004E708F"/>
    <w:rsid w:val="004E7170"/>
    <w:rsid w:val="004F16B5"/>
    <w:rsid w:val="004F5DEE"/>
    <w:rsid w:val="0050076F"/>
    <w:rsid w:val="00501F10"/>
    <w:rsid w:val="00506205"/>
    <w:rsid w:val="00510F63"/>
    <w:rsid w:val="00517C59"/>
    <w:rsid w:val="0053169C"/>
    <w:rsid w:val="005351D3"/>
    <w:rsid w:val="005406D0"/>
    <w:rsid w:val="00541402"/>
    <w:rsid w:val="0054189F"/>
    <w:rsid w:val="00543447"/>
    <w:rsid w:val="005475F0"/>
    <w:rsid w:val="0055447C"/>
    <w:rsid w:val="0055484E"/>
    <w:rsid w:val="00560B90"/>
    <w:rsid w:val="00563F75"/>
    <w:rsid w:val="005707D7"/>
    <w:rsid w:val="00571617"/>
    <w:rsid w:val="00572B84"/>
    <w:rsid w:val="00580A75"/>
    <w:rsid w:val="00585CF5"/>
    <w:rsid w:val="00586177"/>
    <w:rsid w:val="00590FFE"/>
    <w:rsid w:val="0059315B"/>
    <w:rsid w:val="00595D49"/>
    <w:rsid w:val="00596E81"/>
    <w:rsid w:val="005A1C8F"/>
    <w:rsid w:val="005A3D9B"/>
    <w:rsid w:val="005A4269"/>
    <w:rsid w:val="005B59F6"/>
    <w:rsid w:val="005D4354"/>
    <w:rsid w:val="005E14D5"/>
    <w:rsid w:val="005E37DB"/>
    <w:rsid w:val="005E45C6"/>
    <w:rsid w:val="005F0EB0"/>
    <w:rsid w:val="005F6A9B"/>
    <w:rsid w:val="005F7B54"/>
    <w:rsid w:val="00606363"/>
    <w:rsid w:val="006064AC"/>
    <w:rsid w:val="00612051"/>
    <w:rsid w:val="006225A4"/>
    <w:rsid w:val="00624CB0"/>
    <w:rsid w:val="00630B37"/>
    <w:rsid w:val="00631F13"/>
    <w:rsid w:val="00634CB8"/>
    <w:rsid w:val="00636F9B"/>
    <w:rsid w:val="0063742B"/>
    <w:rsid w:val="00641EB1"/>
    <w:rsid w:val="00650838"/>
    <w:rsid w:val="00653E51"/>
    <w:rsid w:val="00655578"/>
    <w:rsid w:val="006607C0"/>
    <w:rsid w:val="00671DF2"/>
    <w:rsid w:val="006742F3"/>
    <w:rsid w:val="006753CE"/>
    <w:rsid w:val="00687169"/>
    <w:rsid w:val="00692A3D"/>
    <w:rsid w:val="00694D8E"/>
    <w:rsid w:val="006956A1"/>
    <w:rsid w:val="00695C97"/>
    <w:rsid w:val="00696458"/>
    <w:rsid w:val="006A431F"/>
    <w:rsid w:val="006A4FD3"/>
    <w:rsid w:val="006A5B11"/>
    <w:rsid w:val="006A7942"/>
    <w:rsid w:val="006B0DF8"/>
    <w:rsid w:val="006B2E25"/>
    <w:rsid w:val="006B64FD"/>
    <w:rsid w:val="006C4C11"/>
    <w:rsid w:val="006D237F"/>
    <w:rsid w:val="006D25AC"/>
    <w:rsid w:val="006D3024"/>
    <w:rsid w:val="006D310C"/>
    <w:rsid w:val="006D57E7"/>
    <w:rsid w:val="006D6773"/>
    <w:rsid w:val="006E0025"/>
    <w:rsid w:val="006E0B6B"/>
    <w:rsid w:val="006E356B"/>
    <w:rsid w:val="006E40FD"/>
    <w:rsid w:val="006E7403"/>
    <w:rsid w:val="007026B5"/>
    <w:rsid w:val="0071093B"/>
    <w:rsid w:val="00715941"/>
    <w:rsid w:val="00721505"/>
    <w:rsid w:val="0072401F"/>
    <w:rsid w:val="007245A5"/>
    <w:rsid w:val="00730403"/>
    <w:rsid w:val="007318CB"/>
    <w:rsid w:val="00740D90"/>
    <w:rsid w:val="0074152A"/>
    <w:rsid w:val="00745B44"/>
    <w:rsid w:val="0074605F"/>
    <w:rsid w:val="00746CB6"/>
    <w:rsid w:val="00753B88"/>
    <w:rsid w:val="00753C50"/>
    <w:rsid w:val="00760261"/>
    <w:rsid w:val="00760A68"/>
    <w:rsid w:val="00761E1D"/>
    <w:rsid w:val="007623A5"/>
    <w:rsid w:val="007651EC"/>
    <w:rsid w:val="00783B89"/>
    <w:rsid w:val="0078476B"/>
    <w:rsid w:val="0079617D"/>
    <w:rsid w:val="00796DFB"/>
    <w:rsid w:val="007A094D"/>
    <w:rsid w:val="007B361D"/>
    <w:rsid w:val="007B4D40"/>
    <w:rsid w:val="007C432C"/>
    <w:rsid w:val="007C6544"/>
    <w:rsid w:val="007E2B42"/>
    <w:rsid w:val="007E30C3"/>
    <w:rsid w:val="007E4DC1"/>
    <w:rsid w:val="007F6E16"/>
    <w:rsid w:val="0080394D"/>
    <w:rsid w:val="0080552D"/>
    <w:rsid w:val="0080634E"/>
    <w:rsid w:val="008108AB"/>
    <w:rsid w:val="00814677"/>
    <w:rsid w:val="008155D9"/>
    <w:rsid w:val="00821A3F"/>
    <w:rsid w:val="008266A5"/>
    <w:rsid w:val="00826B62"/>
    <w:rsid w:val="0083038C"/>
    <w:rsid w:val="00831235"/>
    <w:rsid w:val="008318CD"/>
    <w:rsid w:val="00831DF8"/>
    <w:rsid w:val="00833ADA"/>
    <w:rsid w:val="00836AAA"/>
    <w:rsid w:val="008470D4"/>
    <w:rsid w:val="0085154A"/>
    <w:rsid w:val="0085516F"/>
    <w:rsid w:val="00861D25"/>
    <w:rsid w:val="00862D2B"/>
    <w:rsid w:val="00864B69"/>
    <w:rsid w:val="00864E96"/>
    <w:rsid w:val="008706B6"/>
    <w:rsid w:val="008819B7"/>
    <w:rsid w:val="00890337"/>
    <w:rsid w:val="008904FF"/>
    <w:rsid w:val="00892F45"/>
    <w:rsid w:val="00897566"/>
    <w:rsid w:val="008A0ED3"/>
    <w:rsid w:val="008A2137"/>
    <w:rsid w:val="008A5090"/>
    <w:rsid w:val="008B119B"/>
    <w:rsid w:val="008B3434"/>
    <w:rsid w:val="008B5607"/>
    <w:rsid w:val="008B5E42"/>
    <w:rsid w:val="008B738D"/>
    <w:rsid w:val="008C1D17"/>
    <w:rsid w:val="008D0526"/>
    <w:rsid w:val="008D3E81"/>
    <w:rsid w:val="008D5A94"/>
    <w:rsid w:val="008E4D5E"/>
    <w:rsid w:val="008E61C5"/>
    <w:rsid w:val="008E709A"/>
    <w:rsid w:val="008F6601"/>
    <w:rsid w:val="00900F8D"/>
    <w:rsid w:val="0091073E"/>
    <w:rsid w:val="00913DEA"/>
    <w:rsid w:val="00917315"/>
    <w:rsid w:val="00924B12"/>
    <w:rsid w:val="00925BB0"/>
    <w:rsid w:val="009269F2"/>
    <w:rsid w:val="00943655"/>
    <w:rsid w:val="009446AC"/>
    <w:rsid w:val="009525E7"/>
    <w:rsid w:val="00955A64"/>
    <w:rsid w:val="00962F23"/>
    <w:rsid w:val="009671CF"/>
    <w:rsid w:val="00972509"/>
    <w:rsid w:val="009758F8"/>
    <w:rsid w:val="0098368F"/>
    <w:rsid w:val="0098645B"/>
    <w:rsid w:val="00992418"/>
    <w:rsid w:val="0099345A"/>
    <w:rsid w:val="009938A9"/>
    <w:rsid w:val="009A0FA4"/>
    <w:rsid w:val="009A36B5"/>
    <w:rsid w:val="009A65CD"/>
    <w:rsid w:val="009B2101"/>
    <w:rsid w:val="009C1C1E"/>
    <w:rsid w:val="009D1E8A"/>
    <w:rsid w:val="009D32C5"/>
    <w:rsid w:val="009E13C7"/>
    <w:rsid w:val="009E1DB3"/>
    <w:rsid w:val="009E4C5D"/>
    <w:rsid w:val="009F0656"/>
    <w:rsid w:val="009F4571"/>
    <w:rsid w:val="009F761F"/>
    <w:rsid w:val="00A15A94"/>
    <w:rsid w:val="00A16A8C"/>
    <w:rsid w:val="00A2249B"/>
    <w:rsid w:val="00A2538A"/>
    <w:rsid w:val="00A267B8"/>
    <w:rsid w:val="00A32558"/>
    <w:rsid w:val="00A32D2B"/>
    <w:rsid w:val="00A3371D"/>
    <w:rsid w:val="00A43424"/>
    <w:rsid w:val="00A43F72"/>
    <w:rsid w:val="00A54B16"/>
    <w:rsid w:val="00A74B62"/>
    <w:rsid w:val="00A852AE"/>
    <w:rsid w:val="00A85DA6"/>
    <w:rsid w:val="00A87E3A"/>
    <w:rsid w:val="00A9086E"/>
    <w:rsid w:val="00A90E35"/>
    <w:rsid w:val="00A9347E"/>
    <w:rsid w:val="00A93AF7"/>
    <w:rsid w:val="00A93B4B"/>
    <w:rsid w:val="00AA0250"/>
    <w:rsid w:val="00AA436E"/>
    <w:rsid w:val="00AB142D"/>
    <w:rsid w:val="00AB1907"/>
    <w:rsid w:val="00AB4A4F"/>
    <w:rsid w:val="00AC1726"/>
    <w:rsid w:val="00AC59A3"/>
    <w:rsid w:val="00AD0FDC"/>
    <w:rsid w:val="00AD5347"/>
    <w:rsid w:val="00AE2C0C"/>
    <w:rsid w:val="00AE68C9"/>
    <w:rsid w:val="00AF53D8"/>
    <w:rsid w:val="00B02DD5"/>
    <w:rsid w:val="00B03D06"/>
    <w:rsid w:val="00B0482C"/>
    <w:rsid w:val="00B053B2"/>
    <w:rsid w:val="00B21290"/>
    <w:rsid w:val="00B26DC7"/>
    <w:rsid w:val="00B30018"/>
    <w:rsid w:val="00B30949"/>
    <w:rsid w:val="00B325CB"/>
    <w:rsid w:val="00B33141"/>
    <w:rsid w:val="00B406D1"/>
    <w:rsid w:val="00B42755"/>
    <w:rsid w:val="00B432FB"/>
    <w:rsid w:val="00B45600"/>
    <w:rsid w:val="00B63138"/>
    <w:rsid w:val="00B651C4"/>
    <w:rsid w:val="00B66542"/>
    <w:rsid w:val="00B66649"/>
    <w:rsid w:val="00B73857"/>
    <w:rsid w:val="00B83D20"/>
    <w:rsid w:val="00B92E0B"/>
    <w:rsid w:val="00B94B32"/>
    <w:rsid w:val="00B960F8"/>
    <w:rsid w:val="00B97107"/>
    <w:rsid w:val="00B97B51"/>
    <w:rsid w:val="00BA0416"/>
    <w:rsid w:val="00BA0973"/>
    <w:rsid w:val="00BA1417"/>
    <w:rsid w:val="00BA1FDC"/>
    <w:rsid w:val="00BA6BB3"/>
    <w:rsid w:val="00BA7314"/>
    <w:rsid w:val="00BB6961"/>
    <w:rsid w:val="00BD088F"/>
    <w:rsid w:val="00BD204A"/>
    <w:rsid w:val="00BD39EF"/>
    <w:rsid w:val="00BD60D0"/>
    <w:rsid w:val="00BE1191"/>
    <w:rsid w:val="00BE4A3E"/>
    <w:rsid w:val="00BE7570"/>
    <w:rsid w:val="00BF5CD4"/>
    <w:rsid w:val="00C0047F"/>
    <w:rsid w:val="00C0362B"/>
    <w:rsid w:val="00C03BED"/>
    <w:rsid w:val="00C04B69"/>
    <w:rsid w:val="00C1082A"/>
    <w:rsid w:val="00C10B98"/>
    <w:rsid w:val="00C10D83"/>
    <w:rsid w:val="00C15FAA"/>
    <w:rsid w:val="00C170FA"/>
    <w:rsid w:val="00C27D21"/>
    <w:rsid w:val="00C343FE"/>
    <w:rsid w:val="00C370D9"/>
    <w:rsid w:val="00C44742"/>
    <w:rsid w:val="00C52651"/>
    <w:rsid w:val="00C5487F"/>
    <w:rsid w:val="00C61166"/>
    <w:rsid w:val="00C64B2A"/>
    <w:rsid w:val="00C77F3E"/>
    <w:rsid w:val="00C82EC3"/>
    <w:rsid w:val="00C8330B"/>
    <w:rsid w:val="00C85E11"/>
    <w:rsid w:val="00C90B88"/>
    <w:rsid w:val="00C90D06"/>
    <w:rsid w:val="00C97FAA"/>
    <w:rsid w:val="00CA1D61"/>
    <w:rsid w:val="00CA700F"/>
    <w:rsid w:val="00CA7B74"/>
    <w:rsid w:val="00CB7911"/>
    <w:rsid w:val="00CC003D"/>
    <w:rsid w:val="00CC01FC"/>
    <w:rsid w:val="00CC1649"/>
    <w:rsid w:val="00CD34E9"/>
    <w:rsid w:val="00CD4A2E"/>
    <w:rsid w:val="00CE1C7F"/>
    <w:rsid w:val="00CE2545"/>
    <w:rsid w:val="00CE2905"/>
    <w:rsid w:val="00CF1A56"/>
    <w:rsid w:val="00D02DA2"/>
    <w:rsid w:val="00D06638"/>
    <w:rsid w:val="00D067FF"/>
    <w:rsid w:val="00D07E3F"/>
    <w:rsid w:val="00D16F73"/>
    <w:rsid w:val="00D21259"/>
    <w:rsid w:val="00D2125A"/>
    <w:rsid w:val="00D267B4"/>
    <w:rsid w:val="00D269DE"/>
    <w:rsid w:val="00D276DB"/>
    <w:rsid w:val="00D27831"/>
    <w:rsid w:val="00D27957"/>
    <w:rsid w:val="00D3189A"/>
    <w:rsid w:val="00D35063"/>
    <w:rsid w:val="00D453A5"/>
    <w:rsid w:val="00D4593D"/>
    <w:rsid w:val="00D53BE5"/>
    <w:rsid w:val="00D637F2"/>
    <w:rsid w:val="00D651F4"/>
    <w:rsid w:val="00D768A1"/>
    <w:rsid w:val="00D801EF"/>
    <w:rsid w:val="00D853CC"/>
    <w:rsid w:val="00D9167D"/>
    <w:rsid w:val="00D95A9B"/>
    <w:rsid w:val="00DA053A"/>
    <w:rsid w:val="00DA0D3C"/>
    <w:rsid w:val="00DA2626"/>
    <w:rsid w:val="00DA4608"/>
    <w:rsid w:val="00DA68C7"/>
    <w:rsid w:val="00DA6D91"/>
    <w:rsid w:val="00DB7DEF"/>
    <w:rsid w:val="00DC3F25"/>
    <w:rsid w:val="00DC42F2"/>
    <w:rsid w:val="00DD1910"/>
    <w:rsid w:val="00DE0650"/>
    <w:rsid w:val="00DE108C"/>
    <w:rsid w:val="00DE14BE"/>
    <w:rsid w:val="00DE1562"/>
    <w:rsid w:val="00DE3615"/>
    <w:rsid w:val="00DF0978"/>
    <w:rsid w:val="00DF431F"/>
    <w:rsid w:val="00DF6709"/>
    <w:rsid w:val="00DF7042"/>
    <w:rsid w:val="00E010A6"/>
    <w:rsid w:val="00E0444C"/>
    <w:rsid w:val="00E0558A"/>
    <w:rsid w:val="00E13AA8"/>
    <w:rsid w:val="00E178CE"/>
    <w:rsid w:val="00E22776"/>
    <w:rsid w:val="00E25F8C"/>
    <w:rsid w:val="00E27373"/>
    <w:rsid w:val="00E27612"/>
    <w:rsid w:val="00E27EE4"/>
    <w:rsid w:val="00E308B8"/>
    <w:rsid w:val="00E30F19"/>
    <w:rsid w:val="00E35FD1"/>
    <w:rsid w:val="00E36CAD"/>
    <w:rsid w:val="00E416ED"/>
    <w:rsid w:val="00E41C31"/>
    <w:rsid w:val="00E42D59"/>
    <w:rsid w:val="00E42DF0"/>
    <w:rsid w:val="00E450A1"/>
    <w:rsid w:val="00E46301"/>
    <w:rsid w:val="00E50F32"/>
    <w:rsid w:val="00E61C38"/>
    <w:rsid w:val="00E73311"/>
    <w:rsid w:val="00E764E4"/>
    <w:rsid w:val="00E76E7E"/>
    <w:rsid w:val="00E83412"/>
    <w:rsid w:val="00E8702C"/>
    <w:rsid w:val="00E9305C"/>
    <w:rsid w:val="00EA341E"/>
    <w:rsid w:val="00EA79FC"/>
    <w:rsid w:val="00EB209F"/>
    <w:rsid w:val="00EB32CB"/>
    <w:rsid w:val="00EB3B6A"/>
    <w:rsid w:val="00EB3EBE"/>
    <w:rsid w:val="00EB5D1A"/>
    <w:rsid w:val="00EC15D5"/>
    <w:rsid w:val="00EC47EF"/>
    <w:rsid w:val="00EC6432"/>
    <w:rsid w:val="00EC7A71"/>
    <w:rsid w:val="00ED0C85"/>
    <w:rsid w:val="00ED3329"/>
    <w:rsid w:val="00ED3F46"/>
    <w:rsid w:val="00EE353E"/>
    <w:rsid w:val="00EE520F"/>
    <w:rsid w:val="00EF1C60"/>
    <w:rsid w:val="00F0094E"/>
    <w:rsid w:val="00F02B4C"/>
    <w:rsid w:val="00F072FA"/>
    <w:rsid w:val="00F10179"/>
    <w:rsid w:val="00F15812"/>
    <w:rsid w:val="00F1762F"/>
    <w:rsid w:val="00F23E11"/>
    <w:rsid w:val="00F24CC8"/>
    <w:rsid w:val="00F267AE"/>
    <w:rsid w:val="00F33307"/>
    <w:rsid w:val="00F44797"/>
    <w:rsid w:val="00F458AF"/>
    <w:rsid w:val="00F46ADF"/>
    <w:rsid w:val="00F46B0E"/>
    <w:rsid w:val="00F55FE6"/>
    <w:rsid w:val="00F577C1"/>
    <w:rsid w:val="00F618A0"/>
    <w:rsid w:val="00F627C0"/>
    <w:rsid w:val="00F6798C"/>
    <w:rsid w:val="00F70C7C"/>
    <w:rsid w:val="00F73FB0"/>
    <w:rsid w:val="00F832F2"/>
    <w:rsid w:val="00F8657A"/>
    <w:rsid w:val="00F96C69"/>
    <w:rsid w:val="00FA04E3"/>
    <w:rsid w:val="00FA579B"/>
    <w:rsid w:val="00FA5DB1"/>
    <w:rsid w:val="00FA5E7F"/>
    <w:rsid w:val="00FB33B2"/>
    <w:rsid w:val="00FC1A58"/>
    <w:rsid w:val="00FC6AD3"/>
    <w:rsid w:val="00FD0F38"/>
    <w:rsid w:val="00FD3A36"/>
    <w:rsid w:val="00FD67A8"/>
    <w:rsid w:val="00FE197C"/>
    <w:rsid w:val="00FE199C"/>
    <w:rsid w:val="00FF51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298FA"/>
  <w15:docId w15:val="{30640BFA-8228-4942-B85F-CA54FEE1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1963"/>
    <w:rPr>
      <w:rFonts w:ascii="Arial" w:hAnsi="Arial"/>
      <w:sz w:val="24"/>
    </w:rPr>
  </w:style>
  <w:style w:type="paragraph" w:styleId="berschrift1">
    <w:name w:val="heading 1"/>
    <w:basedOn w:val="Standard"/>
    <w:next w:val="Standard"/>
    <w:link w:val="berschrift1Zchn"/>
    <w:uiPriority w:val="9"/>
    <w:qFormat/>
    <w:rsid w:val="003F7C78"/>
    <w:pPr>
      <w:keepNext/>
      <w:keepLines/>
      <w:spacing w:before="360" w:after="240"/>
      <w:outlineLvl w:val="0"/>
    </w:pPr>
    <w:rPr>
      <w:rFonts w:eastAsiaTheme="majorEastAsia" w:cstheme="majorBidi"/>
      <w:b/>
      <w:bCs/>
      <w:color w:val="000000" w:themeColor="text1"/>
      <w:szCs w:val="28"/>
    </w:rPr>
  </w:style>
  <w:style w:type="paragraph" w:styleId="berschrift2">
    <w:name w:val="heading 2"/>
    <w:basedOn w:val="Standard"/>
    <w:next w:val="Standard"/>
    <w:link w:val="berschrift2Zchn"/>
    <w:uiPriority w:val="9"/>
    <w:unhideWhenUsed/>
    <w:qFormat/>
    <w:rsid w:val="003F7C78"/>
    <w:pPr>
      <w:keepNext/>
      <w:keepLines/>
      <w:spacing w:before="240" w:after="12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qFormat/>
    <w:rsid w:val="002F6D3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berschriftZNS">
    <w:name w:val="Unterüberschrift ZNS"/>
    <w:basedOn w:val="berschrift2"/>
    <w:next w:val="berschrift2"/>
    <w:link w:val="UnterberschriftZNSZchn"/>
    <w:qFormat/>
    <w:rsid w:val="00D2125A"/>
    <w:pPr>
      <w:keepLines w:val="0"/>
      <w:spacing w:after="60" w:line="240" w:lineRule="auto"/>
    </w:pPr>
    <w:rPr>
      <w:i/>
      <w:iCs/>
      <w:szCs w:val="28"/>
    </w:rPr>
  </w:style>
  <w:style w:type="character" w:customStyle="1" w:styleId="berschrift2Zchn">
    <w:name w:val="Überschrift 2 Zchn"/>
    <w:basedOn w:val="Absatz-Standardschriftart"/>
    <w:link w:val="berschrift2"/>
    <w:uiPriority w:val="9"/>
    <w:rsid w:val="003F7C78"/>
    <w:rPr>
      <w:rFonts w:ascii="Arial" w:eastAsiaTheme="majorEastAsia" w:hAnsi="Arial" w:cstheme="majorBidi"/>
      <w:b/>
      <w:bCs/>
      <w:sz w:val="24"/>
      <w:szCs w:val="26"/>
    </w:rPr>
  </w:style>
  <w:style w:type="character" w:customStyle="1" w:styleId="UnterberschriftZNSZchn">
    <w:name w:val="Unterüberschrift ZNS Zchn"/>
    <w:basedOn w:val="berschrift2Zchn"/>
    <w:link w:val="UnterberschriftZNS"/>
    <w:rsid w:val="00D2125A"/>
    <w:rPr>
      <w:rFonts w:asciiTheme="majorHAnsi" w:eastAsiaTheme="majorEastAsia" w:hAnsiTheme="majorHAnsi" w:cstheme="majorBidi"/>
      <w:b/>
      <w:bCs/>
      <w:i/>
      <w:iCs/>
      <w:color w:val="4F81BD" w:themeColor="accent1"/>
      <w:sz w:val="24"/>
      <w:szCs w:val="28"/>
    </w:rPr>
  </w:style>
  <w:style w:type="paragraph" w:styleId="Titel">
    <w:name w:val="Title"/>
    <w:basedOn w:val="Standard"/>
    <w:next w:val="Standard"/>
    <w:link w:val="TitelZchn"/>
    <w:uiPriority w:val="10"/>
    <w:qFormat/>
    <w:rsid w:val="00634CB8"/>
    <w:pPr>
      <w:pBdr>
        <w:top w:val="double" w:sz="12" w:space="1" w:color="000000" w:themeColor="text1"/>
        <w:left w:val="double" w:sz="12" w:space="4" w:color="000000" w:themeColor="text1"/>
        <w:bottom w:val="double" w:sz="12" w:space="4" w:color="000000" w:themeColor="text1"/>
        <w:right w:val="double" w:sz="12" w:space="4" w:color="000000" w:themeColor="text1"/>
      </w:pBd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634CB8"/>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34C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CB8"/>
  </w:style>
  <w:style w:type="paragraph" w:styleId="Fuzeile">
    <w:name w:val="footer"/>
    <w:basedOn w:val="Standard"/>
    <w:link w:val="FuzeileZchn"/>
    <w:uiPriority w:val="99"/>
    <w:unhideWhenUsed/>
    <w:rsid w:val="00634C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CB8"/>
  </w:style>
  <w:style w:type="character" w:customStyle="1" w:styleId="berschrift1Zchn">
    <w:name w:val="Überschrift 1 Zchn"/>
    <w:basedOn w:val="Absatz-Standardschriftart"/>
    <w:link w:val="berschrift1"/>
    <w:uiPriority w:val="9"/>
    <w:rsid w:val="003F7C78"/>
    <w:rPr>
      <w:rFonts w:ascii="Arial" w:eastAsiaTheme="majorEastAsia" w:hAnsi="Arial" w:cstheme="majorBidi"/>
      <w:b/>
      <w:bCs/>
      <w:color w:val="000000" w:themeColor="text1"/>
      <w:sz w:val="24"/>
      <w:szCs w:val="28"/>
    </w:rPr>
  </w:style>
  <w:style w:type="table" w:styleId="Tabellenraster">
    <w:name w:val="Table Grid"/>
    <w:basedOn w:val="NormaleTabelle"/>
    <w:uiPriority w:val="39"/>
    <w:rsid w:val="00A4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4B3FC2"/>
    <w:pPr>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B3FC2"/>
    <w:pPr>
      <w:spacing w:after="100"/>
    </w:pPr>
  </w:style>
  <w:style w:type="character" w:styleId="Hyperlink">
    <w:name w:val="Hyperlink"/>
    <w:basedOn w:val="Absatz-Standardschriftart"/>
    <w:uiPriority w:val="99"/>
    <w:unhideWhenUsed/>
    <w:rsid w:val="004B3FC2"/>
    <w:rPr>
      <w:color w:val="0000FF" w:themeColor="hyperlink"/>
      <w:u w:val="single"/>
    </w:rPr>
  </w:style>
  <w:style w:type="paragraph" w:styleId="Sprechblasentext">
    <w:name w:val="Balloon Text"/>
    <w:basedOn w:val="Standard"/>
    <w:link w:val="SprechblasentextZchn"/>
    <w:uiPriority w:val="99"/>
    <w:semiHidden/>
    <w:unhideWhenUsed/>
    <w:rsid w:val="004B3F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FC2"/>
    <w:rPr>
      <w:rFonts w:ascii="Tahoma" w:hAnsi="Tahoma" w:cs="Tahoma"/>
      <w:sz w:val="16"/>
      <w:szCs w:val="16"/>
    </w:rPr>
  </w:style>
  <w:style w:type="paragraph" w:styleId="Verzeichnis2">
    <w:name w:val="toc 2"/>
    <w:basedOn w:val="Standard"/>
    <w:next w:val="Standard"/>
    <w:autoRedefine/>
    <w:uiPriority w:val="39"/>
    <w:unhideWhenUsed/>
    <w:rsid w:val="004B3FC2"/>
    <w:pPr>
      <w:spacing w:after="100"/>
      <w:ind w:left="240"/>
    </w:pPr>
  </w:style>
  <w:style w:type="paragraph" w:styleId="Listenabsatz">
    <w:name w:val="List Paragraph"/>
    <w:basedOn w:val="Standard"/>
    <w:uiPriority w:val="34"/>
    <w:qFormat/>
    <w:rsid w:val="001E4735"/>
    <w:pPr>
      <w:ind w:left="720"/>
      <w:contextualSpacing/>
    </w:pPr>
  </w:style>
  <w:style w:type="paragraph" w:customStyle="1" w:styleId="EndNoteBibliographyTitle">
    <w:name w:val="EndNote Bibliography Title"/>
    <w:basedOn w:val="Standard"/>
    <w:link w:val="EndNoteBibliographyTitleZchn"/>
    <w:rsid w:val="00B45600"/>
    <w:pPr>
      <w:spacing w:after="0"/>
      <w:jc w:val="center"/>
    </w:pPr>
    <w:rPr>
      <w:rFonts w:cs="Arial"/>
      <w:noProof/>
      <w:lang w:val="en-US"/>
    </w:rPr>
  </w:style>
  <w:style w:type="character" w:customStyle="1" w:styleId="EndNoteBibliographyTitleZchn">
    <w:name w:val="EndNote Bibliography Title Zchn"/>
    <w:basedOn w:val="berschrift2Zchn"/>
    <w:link w:val="EndNoteBibliographyTitle"/>
    <w:rsid w:val="00B45600"/>
    <w:rPr>
      <w:rFonts w:ascii="Arial" w:eastAsiaTheme="majorEastAsia" w:hAnsi="Arial" w:cs="Arial"/>
      <w:b w:val="0"/>
      <w:bCs w:val="0"/>
      <w:noProof/>
      <w:sz w:val="24"/>
      <w:szCs w:val="26"/>
      <w:lang w:val="en-US"/>
    </w:rPr>
  </w:style>
  <w:style w:type="paragraph" w:customStyle="1" w:styleId="EndNoteBibliography">
    <w:name w:val="EndNote Bibliography"/>
    <w:basedOn w:val="Standard"/>
    <w:link w:val="EndNoteBibliographyZchn"/>
    <w:rsid w:val="00B45600"/>
    <w:pPr>
      <w:spacing w:line="240" w:lineRule="auto"/>
    </w:pPr>
    <w:rPr>
      <w:rFonts w:cs="Arial"/>
      <w:noProof/>
      <w:lang w:val="en-US"/>
    </w:rPr>
  </w:style>
  <w:style w:type="character" w:customStyle="1" w:styleId="EndNoteBibliographyZchn">
    <w:name w:val="EndNote Bibliography Zchn"/>
    <w:basedOn w:val="berschrift2Zchn"/>
    <w:link w:val="EndNoteBibliography"/>
    <w:rsid w:val="00B45600"/>
    <w:rPr>
      <w:rFonts w:ascii="Arial" w:eastAsiaTheme="majorEastAsia" w:hAnsi="Arial" w:cs="Arial"/>
      <w:b w:val="0"/>
      <w:bCs w:val="0"/>
      <w:noProof/>
      <w:sz w:val="24"/>
      <w:szCs w:val="26"/>
      <w:lang w:val="en-US"/>
    </w:rPr>
  </w:style>
  <w:style w:type="paragraph" w:styleId="StandardWeb">
    <w:name w:val="Normal (Web)"/>
    <w:basedOn w:val="Standard"/>
    <w:uiPriority w:val="99"/>
    <w:unhideWhenUsed/>
    <w:rsid w:val="00F70C7C"/>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textmark">
    <w:name w:val="textmark"/>
    <w:basedOn w:val="Absatz-Standardschriftart"/>
    <w:rsid w:val="00F70C7C"/>
  </w:style>
  <w:style w:type="character" w:customStyle="1" w:styleId="NichtaufgelsteErwhnung1">
    <w:name w:val="Nicht aufgelöste Erwähnung1"/>
    <w:basedOn w:val="Absatz-Standardschriftart"/>
    <w:uiPriority w:val="99"/>
    <w:semiHidden/>
    <w:unhideWhenUsed/>
    <w:rsid w:val="00563F75"/>
    <w:rPr>
      <w:color w:val="605E5C"/>
      <w:shd w:val="clear" w:color="auto" w:fill="E1DFDD"/>
    </w:rPr>
  </w:style>
  <w:style w:type="character" w:styleId="Fett">
    <w:name w:val="Strong"/>
    <w:basedOn w:val="Absatz-Standardschriftart"/>
    <w:uiPriority w:val="22"/>
    <w:qFormat/>
    <w:rsid w:val="00463811"/>
    <w:rPr>
      <w:b/>
      <w:bCs/>
    </w:rPr>
  </w:style>
  <w:style w:type="character" w:customStyle="1" w:styleId="css-901oao">
    <w:name w:val="css-901oao"/>
    <w:basedOn w:val="Absatz-Standardschriftart"/>
    <w:rsid w:val="00327B24"/>
  </w:style>
  <w:style w:type="character" w:customStyle="1" w:styleId="bidi">
    <w:name w:val="bidi"/>
    <w:basedOn w:val="Absatz-Standardschriftart"/>
    <w:rsid w:val="00C64B2A"/>
  </w:style>
  <w:style w:type="paragraph" w:customStyle="1" w:styleId="Normal1">
    <w:name w:val="Normal1"/>
    <w:rsid w:val="004867C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de-DE"/>
    </w:rPr>
  </w:style>
  <w:style w:type="character" w:customStyle="1" w:styleId="Hyperlink0">
    <w:name w:val="Hyperlink.0"/>
    <w:basedOn w:val="Hyperlink"/>
    <w:rsid w:val="004867CC"/>
    <w:rPr>
      <w:color w:val="0000FF"/>
      <w:u w:val="single" w:color="0000FF"/>
      <w14:textOutline w14:w="0" w14:cap="rnd" w14:cmpd="sng" w14:algn="ctr">
        <w14:noFill/>
        <w14:prstDash w14:val="solid"/>
        <w14:bevel/>
      </w14:textOutline>
    </w:rPr>
  </w:style>
  <w:style w:type="character" w:styleId="Kommentarzeichen">
    <w:name w:val="annotation reference"/>
    <w:basedOn w:val="Absatz-Standardschriftart"/>
    <w:uiPriority w:val="99"/>
    <w:semiHidden/>
    <w:unhideWhenUsed/>
    <w:rsid w:val="002A287A"/>
    <w:rPr>
      <w:sz w:val="16"/>
      <w:szCs w:val="16"/>
    </w:rPr>
  </w:style>
  <w:style w:type="paragraph" w:styleId="Kommentartext">
    <w:name w:val="annotation text"/>
    <w:basedOn w:val="Standard"/>
    <w:link w:val="KommentartextZchn"/>
    <w:uiPriority w:val="99"/>
    <w:unhideWhenUsed/>
    <w:rsid w:val="002A287A"/>
    <w:pPr>
      <w:spacing w:line="240" w:lineRule="auto"/>
    </w:pPr>
    <w:rPr>
      <w:sz w:val="20"/>
      <w:szCs w:val="20"/>
    </w:rPr>
  </w:style>
  <w:style w:type="character" w:customStyle="1" w:styleId="KommentartextZchn">
    <w:name w:val="Kommentartext Zchn"/>
    <w:basedOn w:val="Absatz-Standardschriftart"/>
    <w:link w:val="Kommentartext"/>
    <w:uiPriority w:val="99"/>
    <w:rsid w:val="002A287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A287A"/>
    <w:rPr>
      <w:b/>
      <w:bCs/>
    </w:rPr>
  </w:style>
  <w:style w:type="character" w:customStyle="1" w:styleId="KommentarthemaZchn">
    <w:name w:val="Kommentarthema Zchn"/>
    <w:basedOn w:val="KommentartextZchn"/>
    <w:link w:val="Kommentarthema"/>
    <w:uiPriority w:val="99"/>
    <w:semiHidden/>
    <w:rsid w:val="002A287A"/>
    <w:rPr>
      <w:rFonts w:ascii="Arial" w:hAnsi="Arial"/>
      <w:b/>
      <w:bCs/>
      <w:sz w:val="20"/>
      <w:szCs w:val="20"/>
    </w:rPr>
  </w:style>
  <w:style w:type="character" w:customStyle="1" w:styleId="jrnl">
    <w:name w:val="jrnl"/>
    <w:basedOn w:val="Absatz-Standardschriftart"/>
    <w:rsid w:val="00506205"/>
  </w:style>
  <w:style w:type="character" w:customStyle="1" w:styleId="berschrift3Zchn">
    <w:name w:val="Überschrift 3 Zchn"/>
    <w:basedOn w:val="Absatz-Standardschriftart"/>
    <w:link w:val="berschrift3"/>
    <w:uiPriority w:val="9"/>
    <w:semiHidden/>
    <w:rsid w:val="002F6D39"/>
    <w:rPr>
      <w:rFonts w:asciiTheme="majorHAnsi" w:eastAsiaTheme="majorEastAsia" w:hAnsiTheme="majorHAnsi" w:cstheme="majorBidi"/>
      <w:color w:val="243F60" w:themeColor="accent1" w:themeShade="7F"/>
      <w:sz w:val="24"/>
      <w:szCs w:val="24"/>
    </w:rPr>
  </w:style>
  <w:style w:type="table" w:customStyle="1" w:styleId="Gitternetztabelle4Akzent31">
    <w:name w:val="Gitternetztabelle 4 – Akzent 31"/>
    <w:basedOn w:val="NormaleTabelle"/>
    <w:uiPriority w:val="49"/>
    <w:rsid w:val="001513DE"/>
    <w:pPr>
      <w:spacing w:after="0" w:line="240" w:lineRule="auto"/>
    </w:pPr>
    <w:rPr>
      <w:rFonts w:eastAsia="SimSu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11">
    <w:name w:val="Gitternetztabelle 4 – Akzent 11"/>
    <w:basedOn w:val="NormaleTabelle"/>
    <w:uiPriority w:val="49"/>
    <w:rsid w:val="001513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erarbeitung">
    <w:name w:val="Revision"/>
    <w:hidden/>
    <w:uiPriority w:val="99"/>
    <w:semiHidden/>
    <w:rsid w:val="006E356B"/>
    <w:pPr>
      <w:spacing w:after="0" w:line="240" w:lineRule="auto"/>
    </w:pPr>
    <w:rPr>
      <w:rFonts w:ascii="Arial" w:hAnsi="Arial"/>
      <w:sz w:val="24"/>
    </w:rPr>
  </w:style>
  <w:style w:type="character" w:customStyle="1" w:styleId="docsum-journal-citation">
    <w:name w:val="docsum-journal-citation"/>
    <w:basedOn w:val="Absatz-Standardschriftart"/>
    <w:rsid w:val="006C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000">
      <w:bodyDiv w:val="1"/>
      <w:marLeft w:val="0"/>
      <w:marRight w:val="0"/>
      <w:marTop w:val="0"/>
      <w:marBottom w:val="0"/>
      <w:divBdr>
        <w:top w:val="none" w:sz="0" w:space="0" w:color="auto"/>
        <w:left w:val="none" w:sz="0" w:space="0" w:color="auto"/>
        <w:bottom w:val="none" w:sz="0" w:space="0" w:color="auto"/>
        <w:right w:val="none" w:sz="0" w:space="0" w:color="auto"/>
      </w:divBdr>
    </w:div>
    <w:div w:id="342051538">
      <w:bodyDiv w:val="1"/>
      <w:marLeft w:val="0"/>
      <w:marRight w:val="0"/>
      <w:marTop w:val="0"/>
      <w:marBottom w:val="0"/>
      <w:divBdr>
        <w:top w:val="none" w:sz="0" w:space="0" w:color="auto"/>
        <w:left w:val="none" w:sz="0" w:space="0" w:color="auto"/>
        <w:bottom w:val="none" w:sz="0" w:space="0" w:color="auto"/>
        <w:right w:val="none" w:sz="0" w:space="0" w:color="auto"/>
      </w:divBdr>
    </w:div>
    <w:div w:id="497310497">
      <w:bodyDiv w:val="1"/>
      <w:marLeft w:val="0"/>
      <w:marRight w:val="0"/>
      <w:marTop w:val="0"/>
      <w:marBottom w:val="0"/>
      <w:divBdr>
        <w:top w:val="none" w:sz="0" w:space="0" w:color="auto"/>
        <w:left w:val="none" w:sz="0" w:space="0" w:color="auto"/>
        <w:bottom w:val="none" w:sz="0" w:space="0" w:color="auto"/>
        <w:right w:val="none" w:sz="0" w:space="0" w:color="auto"/>
      </w:divBdr>
      <w:divsChild>
        <w:div w:id="1079062408">
          <w:marLeft w:val="0"/>
          <w:marRight w:val="0"/>
          <w:marTop w:val="0"/>
          <w:marBottom w:val="0"/>
          <w:divBdr>
            <w:top w:val="none" w:sz="0" w:space="0" w:color="auto"/>
            <w:left w:val="none" w:sz="0" w:space="0" w:color="auto"/>
            <w:bottom w:val="none" w:sz="0" w:space="0" w:color="auto"/>
            <w:right w:val="none" w:sz="0" w:space="0" w:color="auto"/>
          </w:divBdr>
        </w:div>
      </w:divsChild>
    </w:div>
    <w:div w:id="640889201">
      <w:bodyDiv w:val="1"/>
      <w:marLeft w:val="0"/>
      <w:marRight w:val="0"/>
      <w:marTop w:val="0"/>
      <w:marBottom w:val="0"/>
      <w:divBdr>
        <w:top w:val="none" w:sz="0" w:space="0" w:color="auto"/>
        <w:left w:val="none" w:sz="0" w:space="0" w:color="auto"/>
        <w:bottom w:val="none" w:sz="0" w:space="0" w:color="auto"/>
        <w:right w:val="none" w:sz="0" w:space="0" w:color="auto"/>
      </w:divBdr>
      <w:divsChild>
        <w:div w:id="1642736400">
          <w:marLeft w:val="0"/>
          <w:marRight w:val="0"/>
          <w:marTop w:val="0"/>
          <w:marBottom w:val="0"/>
          <w:divBdr>
            <w:top w:val="none" w:sz="0" w:space="0" w:color="auto"/>
            <w:left w:val="none" w:sz="0" w:space="0" w:color="auto"/>
            <w:bottom w:val="none" w:sz="0" w:space="0" w:color="auto"/>
            <w:right w:val="none" w:sz="0" w:space="0" w:color="auto"/>
          </w:divBdr>
        </w:div>
      </w:divsChild>
    </w:div>
    <w:div w:id="748965614">
      <w:bodyDiv w:val="1"/>
      <w:marLeft w:val="0"/>
      <w:marRight w:val="0"/>
      <w:marTop w:val="0"/>
      <w:marBottom w:val="0"/>
      <w:divBdr>
        <w:top w:val="none" w:sz="0" w:space="0" w:color="auto"/>
        <w:left w:val="none" w:sz="0" w:space="0" w:color="auto"/>
        <w:bottom w:val="none" w:sz="0" w:space="0" w:color="auto"/>
        <w:right w:val="none" w:sz="0" w:space="0" w:color="auto"/>
      </w:divBdr>
    </w:div>
    <w:div w:id="761342230">
      <w:bodyDiv w:val="1"/>
      <w:marLeft w:val="0"/>
      <w:marRight w:val="0"/>
      <w:marTop w:val="0"/>
      <w:marBottom w:val="0"/>
      <w:divBdr>
        <w:top w:val="none" w:sz="0" w:space="0" w:color="auto"/>
        <w:left w:val="none" w:sz="0" w:space="0" w:color="auto"/>
        <w:bottom w:val="none" w:sz="0" w:space="0" w:color="auto"/>
        <w:right w:val="none" w:sz="0" w:space="0" w:color="auto"/>
      </w:divBdr>
    </w:div>
    <w:div w:id="806778706">
      <w:bodyDiv w:val="1"/>
      <w:marLeft w:val="0"/>
      <w:marRight w:val="0"/>
      <w:marTop w:val="0"/>
      <w:marBottom w:val="0"/>
      <w:divBdr>
        <w:top w:val="none" w:sz="0" w:space="0" w:color="auto"/>
        <w:left w:val="none" w:sz="0" w:space="0" w:color="auto"/>
        <w:bottom w:val="none" w:sz="0" w:space="0" w:color="auto"/>
        <w:right w:val="none" w:sz="0" w:space="0" w:color="auto"/>
      </w:divBdr>
      <w:divsChild>
        <w:div w:id="1193154016">
          <w:marLeft w:val="0"/>
          <w:marRight w:val="0"/>
          <w:marTop w:val="0"/>
          <w:marBottom w:val="0"/>
          <w:divBdr>
            <w:top w:val="none" w:sz="0" w:space="0" w:color="auto"/>
            <w:left w:val="none" w:sz="0" w:space="0" w:color="auto"/>
            <w:bottom w:val="none" w:sz="0" w:space="0" w:color="auto"/>
            <w:right w:val="none" w:sz="0" w:space="0" w:color="auto"/>
          </w:divBdr>
          <w:divsChild>
            <w:div w:id="264964876">
              <w:marLeft w:val="0"/>
              <w:marRight w:val="0"/>
              <w:marTop w:val="0"/>
              <w:marBottom w:val="0"/>
              <w:divBdr>
                <w:top w:val="none" w:sz="0" w:space="0" w:color="auto"/>
                <w:left w:val="none" w:sz="0" w:space="0" w:color="auto"/>
                <w:bottom w:val="none" w:sz="0" w:space="0" w:color="auto"/>
                <w:right w:val="none" w:sz="0" w:space="0" w:color="auto"/>
              </w:divBdr>
              <w:divsChild>
                <w:div w:id="1715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360">
      <w:bodyDiv w:val="1"/>
      <w:marLeft w:val="0"/>
      <w:marRight w:val="0"/>
      <w:marTop w:val="0"/>
      <w:marBottom w:val="0"/>
      <w:divBdr>
        <w:top w:val="none" w:sz="0" w:space="0" w:color="auto"/>
        <w:left w:val="none" w:sz="0" w:space="0" w:color="auto"/>
        <w:bottom w:val="none" w:sz="0" w:space="0" w:color="auto"/>
        <w:right w:val="none" w:sz="0" w:space="0" w:color="auto"/>
      </w:divBdr>
    </w:div>
    <w:div w:id="827357449">
      <w:bodyDiv w:val="1"/>
      <w:marLeft w:val="0"/>
      <w:marRight w:val="0"/>
      <w:marTop w:val="0"/>
      <w:marBottom w:val="0"/>
      <w:divBdr>
        <w:top w:val="none" w:sz="0" w:space="0" w:color="auto"/>
        <w:left w:val="none" w:sz="0" w:space="0" w:color="auto"/>
        <w:bottom w:val="none" w:sz="0" w:space="0" w:color="auto"/>
        <w:right w:val="none" w:sz="0" w:space="0" w:color="auto"/>
      </w:divBdr>
    </w:div>
    <w:div w:id="876888503">
      <w:bodyDiv w:val="1"/>
      <w:marLeft w:val="0"/>
      <w:marRight w:val="0"/>
      <w:marTop w:val="0"/>
      <w:marBottom w:val="0"/>
      <w:divBdr>
        <w:top w:val="none" w:sz="0" w:space="0" w:color="auto"/>
        <w:left w:val="none" w:sz="0" w:space="0" w:color="auto"/>
        <w:bottom w:val="none" w:sz="0" w:space="0" w:color="auto"/>
        <w:right w:val="none" w:sz="0" w:space="0" w:color="auto"/>
      </w:divBdr>
    </w:div>
    <w:div w:id="1126659239">
      <w:bodyDiv w:val="1"/>
      <w:marLeft w:val="0"/>
      <w:marRight w:val="0"/>
      <w:marTop w:val="0"/>
      <w:marBottom w:val="0"/>
      <w:divBdr>
        <w:top w:val="none" w:sz="0" w:space="0" w:color="auto"/>
        <w:left w:val="none" w:sz="0" w:space="0" w:color="auto"/>
        <w:bottom w:val="none" w:sz="0" w:space="0" w:color="auto"/>
        <w:right w:val="none" w:sz="0" w:space="0" w:color="auto"/>
      </w:divBdr>
    </w:div>
    <w:div w:id="1157651505">
      <w:bodyDiv w:val="1"/>
      <w:marLeft w:val="0"/>
      <w:marRight w:val="0"/>
      <w:marTop w:val="0"/>
      <w:marBottom w:val="0"/>
      <w:divBdr>
        <w:top w:val="none" w:sz="0" w:space="0" w:color="auto"/>
        <w:left w:val="none" w:sz="0" w:space="0" w:color="auto"/>
        <w:bottom w:val="none" w:sz="0" w:space="0" w:color="auto"/>
        <w:right w:val="none" w:sz="0" w:space="0" w:color="auto"/>
      </w:divBdr>
    </w:div>
    <w:div w:id="1166743408">
      <w:bodyDiv w:val="1"/>
      <w:marLeft w:val="0"/>
      <w:marRight w:val="0"/>
      <w:marTop w:val="0"/>
      <w:marBottom w:val="0"/>
      <w:divBdr>
        <w:top w:val="none" w:sz="0" w:space="0" w:color="auto"/>
        <w:left w:val="none" w:sz="0" w:space="0" w:color="auto"/>
        <w:bottom w:val="none" w:sz="0" w:space="0" w:color="auto"/>
        <w:right w:val="none" w:sz="0" w:space="0" w:color="auto"/>
      </w:divBdr>
    </w:div>
    <w:div w:id="1219826544">
      <w:bodyDiv w:val="1"/>
      <w:marLeft w:val="0"/>
      <w:marRight w:val="0"/>
      <w:marTop w:val="0"/>
      <w:marBottom w:val="0"/>
      <w:divBdr>
        <w:top w:val="none" w:sz="0" w:space="0" w:color="auto"/>
        <w:left w:val="none" w:sz="0" w:space="0" w:color="auto"/>
        <w:bottom w:val="none" w:sz="0" w:space="0" w:color="auto"/>
        <w:right w:val="none" w:sz="0" w:space="0" w:color="auto"/>
      </w:divBdr>
      <w:divsChild>
        <w:div w:id="437331142">
          <w:marLeft w:val="0"/>
          <w:marRight w:val="0"/>
          <w:marTop w:val="0"/>
          <w:marBottom w:val="0"/>
          <w:divBdr>
            <w:top w:val="none" w:sz="0" w:space="0" w:color="auto"/>
            <w:left w:val="none" w:sz="0" w:space="0" w:color="auto"/>
            <w:bottom w:val="none" w:sz="0" w:space="0" w:color="auto"/>
            <w:right w:val="none" w:sz="0" w:space="0" w:color="auto"/>
          </w:divBdr>
          <w:divsChild>
            <w:div w:id="1415007301">
              <w:marLeft w:val="0"/>
              <w:marRight w:val="0"/>
              <w:marTop w:val="0"/>
              <w:marBottom w:val="0"/>
              <w:divBdr>
                <w:top w:val="none" w:sz="0" w:space="0" w:color="auto"/>
                <w:left w:val="none" w:sz="0" w:space="0" w:color="auto"/>
                <w:bottom w:val="none" w:sz="0" w:space="0" w:color="auto"/>
                <w:right w:val="none" w:sz="0" w:space="0" w:color="auto"/>
              </w:divBdr>
              <w:divsChild>
                <w:div w:id="1516572979">
                  <w:marLeft w:val="0"/>
                  <w:marRight w:val="0"/>
                  <w:marTop w:val="0"/>
                  <w:marBottom w:val="0"/>
                  <w:divBdr>
                    <w:top w:val="none" w:sz="0" w:space="0" w:color="auto"/>
                    <w:left w:val="none" w:sz="0" w:space="0" w:color="auto"/>
                    <w:bottom w:val="none" w:sz="0" w:space="0" w:color="auto"/>
                    <w:right w:val="none" w:sz="0" w:space="0" w:color="auto"/>
                  </w:divBdr>
                  <w:divsChild>
                    <w:div w:id="696010325">
                      <w:marLeft w:val="0"/>
                      <w:marRight w:val="0"/>
                      <w:marTop w:val="0"/>
                      <w:marBottom w:val="0"/>
                      <w:divBdr>
                        <w:top w:val="none" w:sz="0" w:space="0" w:color="auto"/>
                        <w:left w:val="none" w:sz="0" w:space="0" w:color="auto"/>
                        <w:bottom w:val="none" w:sz="0" w:space="0" w:color="auto"/>
                        <w:right w:val="none" w:sz="0" w:space="0" w:color="auto"/>
                      </w:divBdr>
                      <w:divsChild>
                        <w:div w:id="2106149117">
                          <w:marLeft w:val="0"/>
                          <w:marRight w:val="0"/>
                          <w:marTop w:val="0"/>
                          <w:marBottom w:val="0"/>
                          <w:divBdr>
                            <w:top w:val="none" w:sz="0" w:space="0" w:color="auto"/>
                            <w:left w:val="none" w:sz="0" w:space="0" w:color="auto"/>
                            <w:bottom w:val="none" w:sz="0" w:space="0" w:color="auto"/>
                            <w:right w:val="none" w:sz="0" w:space="0" w:color="auto"/>
                          </w:divBdr>
                          <w:divsChild>
                            <w:div w:id="880747776">
                              <w:marLeft w:val="0"/>
                              <w:marRight w:val="0"/>
                              <w:marTop w:val="0"/>
                              <w:marBottom w:val="0"/>
                              <w:divBdr>
                                <w:top w:val="none" w:sz="0" w:space="0" w:color="auto"/>
                                <w:left w:val="none" w:sz="0" w:space="0" w:color="auto"/>
                                <w:bottom w:val="none" w:sz="0" w:space="0" w:color="auto"/>
                                <w:right w:val="none" w:sz="0" w:space="0" w:color="auto"/>
                              </w:divBdr>
                              <w:divsChild>
                                <w:div w:id="1858152415">
                                  <w:marLeft w:val="0"/>
                                  <w:marRight w:val="0"/>
                                  <w:marTop w:val="0"/>
                                  <w:marBottom w:val="0"/>
                                  <w:divBdr>
                                    <w:top w:val="none" w:sz="0" w:space="0" w:color="auto"/>
                                    <w:left w:val="none" w:sz="0" w:space="0" w:color="auto"/>
                                    <w:bottom w:val="none" w:sz="0" w:space="0" w:color="auto"/>
                                    <w:right w:val="none" w:sz="0" w:space="0" w:color="auto"/>
                                  </w:divBdr>
                                  <w:divsChild>
                                    <w:div w:id="1804811618">
                                      <w:marLeft w:val="0"/>
                                      <w:marRight w:val="0"/>
                                      <w:marTop w:val="0"/>
                                      <w:marBottom w:val="0"/>
                                      <w:divBdr>
                                        <w:top w:val="none" w:sz="0" w:space="0" w:color="auto"/>
                                        <w:left w:val="none" w:sz="0" w:space="0" w:color="auto"/>
                                        <w:bottom w:val="none" w:sz="0" w:space="0" w:color="auto"/>
                                        <w:right w:val="none" w:sz="0" w:space="0" w:color="auto"/>
                                      </w:divBdr>
                                      <w:divsChild>
                                        <w:div w:id="19332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57356">
      <w:bodyDiv w:val="1"/>
      <w:marLeft w:val="0"/>
      <w:marRight w:val="0"/>
      <w:marTop w:val="0"/>
      <w:marBottom w:val="0"/>
      <w:divBdr>
        <w:top w:val="none" w:sz="0" w:space="0" w:color="auto"/>
        <w:left w:val="none" w:sz="0" w:space="0" w:color="auto"/>
        <w:bottom w:val="none" w:sz="0" w:space="0" w:color="auto"/>
        <w:right w:val="none" w:sz="0" w:space="0" w:color="auto"/>
      </w:divBdr>
    </w:div>
    <w:div w:id="1441141127">
      <w:bodyDiv w:val="1"/>
      <w:marLeft w:val="0"/>
      <w:marRight w:val="0"/>
      <w:marTop w:val="0"/>
      <w:marBottom w:val="0"/>
      <w:divBdr>
        <w:top w:val="none" w:sz="0" w:space="0" w:color="auto"/>
        <w:left w:val="none" w:sz="0" w:space="0" w:color="auto"/>
        <w:bottom w:val="none" w:sz="0" w:space="0" w:color="auto"/>
        <w:right w:val="none" w:sz="0" w:space="0" w:color="auto"/>
      </w:divBdr>
    </w:div>
    <w:div w:id="1566989044">
      <w:bodyDiv w:val="1"/>
      <w:marLeft w:val="0"/>
      <w:marRight w:val="0"/>
      <w:marTop w:val="0"/>
      <w:marBottom w:val="0"/>
      <w:divBdr>
        <w:top w:val="none" w:sz="0" w:space="0" w:color="auto"/>
        <w:left w:val="none" w:sz="0" w:space="0" w:color="auto"/>
        <w:bottom w:val="none" w:sz="0" w:space="0" w:color="auto"/>
        <w:right w:val="none" w:sz="0" w:space="0" w:color="auto"/>
      </w:divBdr>
    </w:div>
    <w:div w:id="1590381065">
      <w:bodyDiv w:val="1"/>
      <w:marLeft w:val="0"/>
      <w:marRight w:val="0"/>
      <w:marTop w:val="0"/>
      <w:marBottom w:val="0"/>
      <w:divBdr>
        <w:top w:val="none" w:sz="0" w:space="0" w:color="auto"/>
        <w:left w:val="none" w:sz="0" w:space="0" w:color="auto"/>
        <w:bottom w:val="none" w:sz="0" w:space="0" w:color="auto"/>
        <w:right w:val="none" w:sz="0" w:space="0" w:color="auto"/>
      </w:divBdr>
    </w:div>
    <w:div w:id="1645160748">
      <w:bodyDiv w:val="1"/>
      <w:marLeft w:val="0"/>
      <w:marRight w:val="0"/>
      <w:marTop w:val="0"/>
      <w:marBottom w:val="0"/>
      <w:divBdr>
        <w:top w:val="none" w:sz="0" w:space="0" w:color="auto"/>
        <w:left w:val="none" w:sz="0" w:space="0" w:color="auto"/>
        <w:bottom w:val="none" w:sz="0" w:space="0" w:color="auto"/>
        <w:right w:val="none" w:sz="0" w:space="0" w:color="auto"/>
      </w:divBdr>
    </w:div>
    <w:div w:id="1731033778">
      <w:bodyDiv w:val="1"/>
      <w:marLeft w:val="0"/>
      <w:marRight w:val="0"/>
      <w:marTop w:val="0"/>
      <w:marBottom w:val="0"/>
      <w:divBdr>
        <w:top w:val="none" w:sz="0" w:space="0" w:color="auto"/>
        <w:left w:val="none" w:sz="0" w:space="0" w:color="auto"/>
        <w:bottom w:val="none" w:sz="0" w:space="0" w:color="auto"/>
        <w:right w:val="none" w:sz="0" w:space="0" w:color="auto"/>
      </w:divBdr>
    </w:div>
    <w:div w:id="1801457015">
      <w:bodyDiv w:val="1"/>
      <w:marLeft w:val="0"/>
      <w:marRight w:val="0"/>
      <w:marTop w:val="0"/>
      <w:marBottom w:val="0"/>
      <w:divBdr>
        <w:top w:val="none" w:sz="0" w:space="0" w:color="auto"/>
        <w:left w:val="none" w:sz="0" w:space="0" w:color="auto"/>
        <w:bottom w:val="none" w:sz="0" w:space="0" w:color="auto"/>
        <w:right w:val="none" w:sz="0" w:space="0" w:color="auto"/>
      </w:divBdr>
      <w:divsChild>
        <w:div w:id="1099331902">
          <w:marLeft w:val="0"/>
          <w:marRight w:val="0"/>
          <w:marTop w:val="0"/>
          <w:marBottom w:val="0"/>
          <w:divBdr>
            <w:top w:val="none" w:sz="0" w:space="0" w:color="auto"/>
            <w:left w:val="none" w:sz="0" w:space="0" w:color="auto"/>
            <w:bottom w:val="none" w:sz="0" w:space="0" w:color="auto"/>
            <w:right w:val="none" w:sz="0" w:space="0" w:color="auto"/>
          </w:divBdr>
        </w:div>
      </w:divsChild>
    </w:div>
    <w:div w:id="1806310018">
      <w:bodyDiv w:val="1"/>
      <w:marLeft w:val="0"/>
      <w:marRight w:val="0"/>
      <w:marTop w:val="0"/>
      <w:marBottom w:val="0"/>
      <w:divBdr>
        <w:top w:val="none" w:sz="0" w:space="0" w:color="auto"/>
        <w:left w:val="none" w:sz="0" w:space="0" w:color="auto"/>
        <w:bottom w:val="none" w:sz="0" w:space="0" w:color="auto"/>
        <w:right w:val="none" w:sz="0" w:space="0" w:color="auto"/>
      </w:divBdr>
      <w:divsChild>
        <w:div w:id="871500627">
          <w:marLeft w:val="0"/>
          <w:marRight w:val="0"/>
          <w:marTop w:val="0"/>
          <w:marBottom w:val="0"/>
          <w:divBdr>
            <w:top w:val="none" w:sz="0" w:space="0" w:color="auto"/>
            <w:left w:val="none" w:sz="0" w:space="0" w:color="auto"/>
            <w:bottom w:val="none" w:sz="0" w:space="0" w:color="auto"/>
            <w:right w:val="none" w:sz="0" w:space="0" w:color="auto"/>
          </w:divBdr>
        </w:div>
        <w:div w:id="97264939">
          <w:marLeft w:val="0"/>
          <w:marRight w:val="0"/>
          <w:marTop w:val="0"/>
          <w:marBottom w:val="0"/>
          <w:divBdr>
            <w:top w:val="none" w:sz="0" w:space="0" w:color="auto"/>
            <w:left w:val="none" w:sz="0" w:space="0" w:color="auto"/>
            <w:bottom w:val="none" w:sz="0" w:space="0" w:color="auto"/>
            <w:right w:val="none" w:sz="0" w:space="0" w:color="auto"/>
          </w:divBdr>
        </w:div>
      </w:divsChild>
    </w:div>
    <w:div w:id="1823547447">
      <w:bodyDiv w:val="1"/>
      <w:marLeft w:val="0"/>
      <w:marRight w:val="0"/>
      <w:marTop w:val="0"/>
      <w:marBottom w:val="0"/>
      <w:divBdr>
        <w:top w:val="none" w:sz="0" w:space="0" w:color="auto"/>
        <w:left w:val="none" w:sz="0" w:space="0" w:color="auto"/>
        <w:bottom w:val="none" w:sz="0" w:space="0" w:color="auto"/>
        <w:right w:val="none" w:sz="0" w:space="0" w:color="auto"/>
      </w:divBdr>
    </w:div>
    <w:div w:id="1834951879">
      <w:bodyDiv w:val="1"/>
      <w:marLeft w:val="0"/>
      <w:marRight w:val="0"/>
      <w:marTop w:val="0"/>
      <w:marBottom w:val="0"/>
      <w:divBdr>
        <w:top w:val="none" w:sz="0" w:space="0" w:color="auto"/>
        <w:left w:val="none" w:sz="0" w:space="0" w:color="auto"/>
        <w:bottom w:val="none" w:sz="0" w:space="0" w:color="auto"/>
        <w:right w:val="none" w:sz="0" w:space="0" w:color="auto"/>
      </w:divBdr>
    </w:div>
    <w:div w:id="2098212444">
      <w:bodyDiv w:val="1"/>
      <w:marLeft w:val="0"/>
      <w:marRight w:val="0"/>
      <w:marTop w:val="0"/>
      <w:marBottom w:val="0"/>
      <w:divBdr>
        <w:top w:val="none" w:sz="0" w:space="0" w:color="auto"/>
        <w:left w:val="none" w:sz="0" w:space="0" w:color="auto"/>
        <w:bottom w:val="none" w:sz="0" w:space="0" w:color="auto"/>
        <w:right w:val="none" w:sz="0" w:space="0" w:color="auto"/>
      </w:divBdr>
    </w:div>
    <w:div w:id="2117210718">
      <w:bodyDiv w:val="1"/>
      <w:marLeft w:val="0"/>
      <w:marRight w:val="0"/>
      <w:marTop w:val="0"/>
      <w:marBottom w:val="0"/>
      <w:divBdr>
        <w:top w:val="none" w:sz="0" w:space="0" w:color="auto"/>
        <w:left w:val="none" w:sz="0" w:space="0" w:color="auto"/>
        <w:bottom w:val="none" w:sz="0" w:space="0" w:color="auto"/>
        <w:right w:val="none" w:sz="0" w:space="0" w:color="auto"/>
      </w:divBdr>
    </w:div>
    <w:div w:id="2141993162">
      <w:bodyDiv w:val="1"/>
      <w:marLeft w:val="0"/>
      <w:marRight w:val="0"/>
      <w:marTop w:val="0"/>
      <w:marBottom w:val="0"/>
      <w:divBdr>
        <w:top w:val="none" w:sz="0" w:space="0" w:color="auto"/>
        <w:left w:val="none" w:sz="0" w:space="0" w:color="auto"/>
        <w:bottom w:val="none" w:sz="0" w:space="0" w:color="auto"/>
        <w:right w:val="none" w:sz="0" w:space="0" w:color="auto"/>
      </w:divBdr>
      <w:divsChild>
        <w:div w:id="1164663046">
          <w:marLeft w:val="0"/>
          <w:marRight w:val="0"/>
          <w:marTop w:val="0"/>
          <w:marBottom w:val="0"/>
          <w:divBdr>
            <w:top w:val="none" w:sz="0" w:space="0" w:color="auto"/>
            <w:left w:val="none" w:sz="0" w:space="0" w:color="auto"/>
            <w:bottom w:val="none" w:sz="0" w:space="0" w:color="auto"/>
            <w:right w:val="none" w:sz="0" w:space="0" w:color="auto"/>
          </w:divBdr>
        </w:div>
        <w:div w:id="1571771011">
          <w:marLeft w:val="0"/>
          <w:marRight w:val="0"/>
          <w:marTop w:val="0"/>
          <w:marBottom w:val="0"/>
          <w:divBdr>
            <w:top w:val="none" w:sz="0" w:space="0" w:color="auto"/>
            <w:left w:val="none" w:sz="0" w:space="0" w:color="auto"/>
            <w:bottom w:val="none" w:sz="0" w:space="0" w:color="auto"/>
            <w:right w:val="none" w:sz="0" w:space="0" w:color="auto"/>
          </w:divBdr>
        </w:div>
        <w:div w:id="374820607">
          <w:marLeft w:val="0"/>
          <w:marRight w:val="0"/>
          <w:marTop w:val="0"/>
          <w:marBottom w:val="0"/>
          <w:divBdr>
            <w:top w:val="none" w:sz="0" w:space="0" w:color="auto"/>
            <w:left w:val="none" w:sz="0" w:space="0" w:color="auto"/>
            <w:bottom w:val="none" w:sz="0" w:space="0" w:color="auto"/>
            <w:right w:val="none" w:sz="0" w:space="0" w:color="auto"/>
          </w:divBdr>
        </w:div>
        <w:div w:id="645091527">
          <w:marLeft w:val="0"/>
          <w:marRight w:val="0"/>
          <w:marTop w:val="0"/>
          <w:marBottom w:val="0"/>
          <w:divBdr>
            <w:top w:val="none" w:sz="0" w:space="0" w:color="auto"/>
            <w:left w:val="none" w:sz="0" w:space="0" w:color="auto"/>
            <w:bottom w:val="none" w:sz="0" w:space="0" w:color="auto"/>
            <w:right w:val="none" w:sz="0" w:space="0" w:color="auto"/>
          </w:divBdr>
        </w:div>
        <w:div w:id="1878347012">
          <w:marLeft w:val="0"/>
          <w:marRight w:val="0"/>
          <w:marTop w:val="0"/>
          <w:marBottom w:val="0"/>
          <w:divBdr>
            <w:top w:val="none" w:sz="0" w:space="0" w:color="auto"/>
            <w:left w:val="none" w:sz="0" w:space="0" w:color="auto"/>
            <w:bottom w:val="none" w:sz="0" w:space="0" w:color="auto"/>
            <w:right w:val="none" w:sz="0" w:space="0" w:color="auto"/>
          </w:divBdr>
        </w:div>
        <w:div w:id="103750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berts@med.lmu.de" TargetMode="External"/><Relationship Id="rId13" Type="http://schemas.openxmlformats.org/officeDocument/2006/relationships/comments" Target="comments.xml"/><Relationship Id="rId18" Type="http://schemas.openxmlformats.org/officeDocument/2006/relationships/hyperlink" Target="mailto:Markus.Albertsmeier@med.uni-muenchen.de"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covidsurg@contacts.bham.ac.uk"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D134-8FBA-4474-B1E7-8410008A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9580</Words>
  <Characters>60356</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cp:revision>
  <cp:lastPrinted>2018-08-21T12:39:00Z</cp:lastPrinted>
  <dcterms:created xsi:type="dcterms:W3CDTF">2020-08-19T21:11:00Z</dcterms:created>
  <dcterms:modified xsi:type="dcterms:W3CDTF">2020-08-19T21:11:00Z</dcterms:modified>
</cp:coreProperties>
</file>